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DA" w:rsidRDefault="00CD4D4D" w:rsidP="00182DDA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  <w:t>27</w:t>
      </w:r>
      <w:r w:rsidRPr="00CD4D4D">
        <w:rPr>
          <w:rFonts w:ascii="Arial" w:eastAsia="Times New Roman" w:hAnsi="Arial" w:cs="Arial"/>
          <w:b/>
          <w:bCs/>
          <w:i/>
          <w:caps/>
          <w:color w:val="333333"/>
          <w:sz w:val="24"/>
          <w:szCs w:val="24"/>
          <w:lang w:eastAsia="it-IT"/>
        </w:rPr>
        <w:t>0RA</w:t>
      </w:r>
      <w:r w:rsidRPr="00CD4D4D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  <w:t xml:space="preserve">  </w:t>
      </w:r>
      <w:r w:rsidRPr="00CD4D4D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  <w:t xml:space="preserve">CORRIERE DELLA SERA   L’INTERVISTA </w:t>
      </w:r>
    </w:p>
    <w:p w:rsidR="00182DDA" w:rsidRPr="00CD4D4D" w:rsidRDefault="00182DDA" w:rsidP="00182DDA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it-IT"/>
        </w:rPr>
      </w:pPr>
    </w:p>
    <w:p w:rsidR="00182DDA" w:rsidRDefault="00CD4D4D" w:rsidP="00182DDA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b/>
          <w:bCs/>
          <w:color w:val="333333"/>
          <w:lang w:eastAsia="it-IT"/>
        </w:rPr>
      </w:pPr>
      <w:r w:rsidRPr="00CD4D4D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it-IT"/>
        </w:rPr>
        <w:t xml:space="preserve">ANGELA BOTTARI: «NOI DONNE SIAMO ANCORA COSTRETTE A FARE LE STESSE BATTAGLIE DI 40 ANNI </w:t>
      </w:r>
      <w:proofErr w:type="gramStart"/>
      <w:r w:rsidRPr="00CD4D4D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it-IT"/>
        </w:rPr>
        <w:t>FA»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it-IT"/>
        </w:rPr>
        <w:t xml:space="preserve">   </w:t>
      </w:r>
      <w:proofErr w:type="gramEnd"/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it-IT"/>
        </w:rPr>
        <w:t xml:space="preserve">                  </w:t>
      </w:r>
      <w:r w:rsidR="00182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it-IT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it-IT"/>
        </w:rPr>
        <w:t xml:space="preserve"> </w:t>
      </w:r>
      <w:r w:rsidRPr="00CD4D4D">
        <w:rPr>
          <w:rFonts w:ascii="Arial" w:eastAsia="Times New Roman" w:hAnsi="Arial" w:cs="Arial"/>
          <w:b/>
          <w:bCs/>
          <w:color w:val="333333"/>
          <w:lang w:eastAsia="it-IT"/>
        </w:rPr>
        <w:t xml:space="preserve">Virginia </w:t>
      </w:r>
      <w:proofErr w:type="spellStart"/>
      <w:r w:rsidRPr="00CD4D4D">
        <w:rPr>
          <w:rFonts w:ascii="Arial" w:eastAsia="Times New Roman" w:hAnsi="Arial" w:cs="Arial"/>
          <w:b/>
          <w:bCs/>
          <w:color w:val="333333"/>
          <w:lang w:eastAsia="it-IT"/>
        </w:rPr>
        <w:t>Nesi</w:t>
      </w:r>
      <w:proofErr w:type="spellEnd"/>
    </w:p>
    <w:p w:rsidR="00182DDA" w:rsidRDefault="00182DDA" w:rsidP="00182DDA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Arial" w:eastAsia="Times New Roman" w:hAnsi="Arial" w:cs="Arial"/>
          <w:b/>
          <w:bCs/>
          <w:color w:val="333333"/>
          <w:lang w:eastAsia="it-IT"/>
        </w:rPr>
      </w:pPr>
    </w:p>
    <w:p w:rsidR="003E7481" w:rsidRDefault="00CD4D4D" w:rsidP="00182DDA">
      <w:pPr>
        <w:shd w:val="clear" w:color="auto" w:fill="FFFFFF"/>
        <w:spacing w:after="0" w:line="240" w:lineRule="auto"/>
        <w:jc w:val="both"/>
        <w:textAlignment w:val="baseline"/>
        <w:outlineLvl w:val="5"/>
      </w:pPr>
      <w:r>
        <w:rPr>
          <w:noProof/>
          <w:lang w:eastAsia="it-IT"/>
        </w:rPr>
        <w:drawing>
          <wp:inline distT="0" distB="0" distL="0" distR="0" wp14:anchorId="39C76955" wp14:editId="302FA3A3">
            <wp:extent cx="6076950" cy="2886075"/>
            <wp:effectExtent l="0" t="0" r="0" b="9525"/>
            <wp:docPr id="4" name="Immagine 4" descr="https://images2-27esimaora.corriereobjects.it/methode_image/2021/08/07/27esimaOra/Foto%2027esimaOra/bottari.jpg?v=20210808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2-27esimaora.corriereobjects.it/methode_image/2021/08/07/27esimaOra/Foto%2027esimaOra/bottari.jpg?v=202108081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982" cy="28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DDA">
        <w:t xml:space="preserve"> </w:t>
      </w:r>
    </w:p>
    <w:p w:rsidR="00182DDA" w:rsidRDefault="00182DDA" w:rsidP="00182DDA">
      <w:pPr>
        <w:shd w:val="clear" w:color="auto" w:fill="FFFFFF"/>
        <w:spacing w:after="0" w:line="240" w:lineRule="auto"/>
        <w:jc w:val="both"/>
        <w:textAlignment w:val="baseline"/>
        <w:outlineLvl w:val="5"/>
      </w:pPr>
    </w:p>
    <w:p w:rsidR="00CD4D4D" w:rsidRPr="00CD4D4D" w:rsidRDefault="00CD4D4D" w:rsidP="00CD4D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inherit" w:eastAsia="Times New Roman" w:hAnsi="inherit" w:cs="Times New Roman"/>
          <w:noProof/>
          <w:sz w:val="24"/>
          <w:szCs w:val="24"/>
          <w:lang w:eastAsia="it-IT"/>
        </w:rPr>
        <w:drawing>
          <wp:inline distT="0" distB="0" distL="0" distR="0" wp14:anchorId="16C12BEA" wp14:editId="494EE68D">
            <wp:extent cx="9525" cy="9525"/>
            <wp:effectExtent l="0" t="0" r="0" b="0"/>
            <wp:docPr id="2" name="Immagine 1" descr="https://images2-27esimaora.corriereobjects.it/includes2013/LIBS/css/assets/icon_fake.png?v=20170310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2-27esimaora.corriereobjects.it/includes2013/LIBS/css/assets/icon_fake.png?v=201703101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Quando il 5 agosto del 1981 venne approvata la legge n.442 per abrogare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delitto d’onore, matrimonio riparatore e abbandono di un neonato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 per onore, una parte della destra non era d’accordo. Ma quella legge fu votata anche dalla Democrazia cristiana e ottenne comunque la maggioranza. In quel momento, per la deputata del Partito comunista Angela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>, allora 36enne, non fu una soddisfazione completa. La decisione di eliminare la riduzione della pena a chi uccideva in uno stato d’ira moglie, marito, figlio o sorella per difendere il proprio onore o quello della famiglia venne poco acclamata.</w:t>
      </w:r>
    </w:p>
    <w:p w:rsidR="00CD4D4D" w:rsidRPr="00CD4D4D" w:rsidRDefault="00CD4D4D" w:rsidP="00CD4D4D">
      <w:pPr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«Nel Paese si ebbe una maturazione di coscienza»</w:t>
      </w:r>
    </w:p>
    <w:p w:rsidR="00CD4D4D" w:rsidRPr="00CD4D4D" w:rsidRDefault="00CD4D4D" w:rsidP="00CD4D4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«Il delitto d’onore è la libertà di uccidere, con quella legge si cancellava la vergogna del matrimonio riparatore– dichiara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 a </w:t>
      </w:r>
      <w:r w:rsidRPr="00CD4D4D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it-IT"/>
        </w:rPr>
        <w:t>La27Ora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. –Nel Paese si ebbe una maturazione di </w:t>
      </w:r>
      <w:proofErr w:type="spellStart"/>
      <w:proofErr w:type="gram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coscienza,ci</w:t>
      </w:r>
      <w:proofErr w:type="spellEnd"/>
      <w:proofErr w:type="gram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 si meravigliava che ci fosse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un tale ritardo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I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movimenti femministi 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avevano inciso in modo notevole su quella crescita e prima che </w:t>
      </w:r>
      <w:hyperlink r:id="rId6" w:history="1">
        <w:r w:rsidRPr="00CD4D4D">
          <w:rPr>
            <w:rFonts w:ascii="Arial" w:eastAsia="Times New Roman" w:hAnsi="Arial" w:cs="Arial"/>
            <w:b/>
            <w:bCs/>
            <w:color w:val="29ABEF"/>
            <w:sz w:val="24"/>
            <w:szCs w:val="24"/>
            <w:u w:val="single"/>
            <w:bdr w:val="none" w:sz="0" w:space="0" w:color="auto" w:frame="1"/>
            <w:lang w:eastAsia="it-IT"/>
          </w:rPr>
          <w:t>Franca Viola </w:t>
        </w:r>
      </w:hyperlink>
      <w:r w:rsidRPr="00CD4D4D">
        <w:rPr>
          <w:rFonts w:ascii="Arial" w:eastAsia="Times New Roman" w:hAnsi="Arial" w:cs="Arial"/>
          <w:sz w:val="24"/>
          <w:szCs w:val="24"/>
          <w:lang w:eastAsia="it-IT"/>
        </w:rPr>
        <w:t>si ribellasse era successo tante volte in paesini e zone interne che delle ragazze avessero accettato di sposarsi dopo aver subito violenze per evitare chiacchiere e discussioni». Franca Viola rappresenta infatti oggi un simbolo dell’emancipazione femminile. Non aveva ancora compiuto 18 anni quando venne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rapita, violentata e tenuta in segregazione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Per salvaguardare l’onore della famiglia ed estinguere il reato carnale avrebbe dovuto sposare il suo rapinatore, ma si rifiutò perché, come ci tenne a precisare al processo, lei non era di proprietà di nessuno.</w:t>
      </w:r>
    </w:p>
    <w:p w:rsidR="00182DDA" w:rsidRDefault="00182DDA" w:rsidP="00CD4D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FFFF"/>
          <w:sz w:val="24"/>
          <w:szCs w:val="24"/>
          <w:bdr w:val="none" w:sz="0" w:space="0" w:color="auto" w:frame="1"/>
          <w:lang w:eastAsia="it-IT"/>
        </w:rPr>
      </w:pPr>
    </w:p>
    <w:p w:rsidR="00CD4D4D" w:rsidRPr="00CD4D4D" w:rsidRDefault="00CD4D4D" w:rsidP="00CD4D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CD4D4D">
        <w:rPr>
          <w:rFonts w:ascii="Arial" w:eastAsia="Times New Roman" w:hAnsi="Arial" w:cs="Arial"/>
          <w:color w:val="FFFFFF"/>
          <w:sz w:val="24"/>
          <w:szCs w:val="24"/>
          <w:bdr w:val="none" w:sz="0" w:space="0" w:color="auto" w:frame="1"/>
          <w:lang w:eastAsia="it-IT"/>
        </w:rPr>
        <w:t>cilia</w:t>
      </w:r>
      <w:proofErr w:type="spellEnd"/>
      <w:r w:rsidRPr="00CD4D4D">
        <w:rPr>
          <w:rFonts w:ascii="Arial" w:eastAsia="Times New Roman" w:hAnsi="Arial" w:cs="Arial"/>
          <w:color w:val="FFFFFF"/>
          <w:sz w:val="24"/>
          <w:szCs w:val="24"/>
          <w:bdr w:val="none" w:sz="0" w:space="0" w:color="auto" w:frame="1"/>
          <w:lang w:eastAsia="it-IT"/>
        </w:rPr>
        <w:t xml:space="preserve"> 1965. Franca Viola denuncia il suo rapinatore, Filippo Melodia, che la voleva sposare.</w:t>
      </w:r>
    </w:p>
    <w:p w:rsidR="00CD4D4D" w:rsidRPr="00CD4D4D" w:rsidRDefault="00CD4D4D" w:rsidP="00CD4D4D">
      <w:pPr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prima proposta di legge contro la violenza sessuale</w:t>
      </w:r>
    </w:p>
    <w:p w:rsidR="00CD4D4D" w:rsidRPr="00CD4D4D" w:rsidRDefault="00CD4D4D" w:rsidP="00CD4D4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«Oggi il concetto di famiglia è cambiato: da un centro di interessi è diventata un centro di affetti – fa notare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 –, ma noi donne siamo ancora costrette a fare le stesse battaglie 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lastRenderedPageBreak/>
        <w:t>che facevamo 40 anni fa: o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per difendere le leggi 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che abbiamo conquistato o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per affermare nuovi traguardi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». Di lotte politiche lei ne ha combattute molte. Dopo essersi iscritta al Partito comunista, divenne consigliera comunale a Messina, quindi deputata nazionale. Durante i tre mandati parlamentari è stata firmataria di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oltre 100 progetti di legge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Nel 1977 fu lei a presentare la prima proposta di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legge contro la violenza sessuale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L’anno successivo divenne la prima relatrice della 442/1981.</w:t>
      </w:r>
    </w:p>
    <w:p w:rsidR="00CD4D4D" w:rsidRPr="00CD4D4D" w:rsidRDefault="00CD4D4D" w:rsidP="00CD4D4D">
      <w:pPr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«C’è una cultura maschilista che persiste»</w:t>
      </w:r>
    </w:p>
    <w:p w:rsidR="00CD4D4D" w:rsidRPr="00CD4D4D" w:rsidRDefault="00CD4D4D" w:rsidP="00CD4D4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Quarant’anni dopo, il processo di emancipazione e liberazione della donna è andato avanti ma violenze sessuali e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femminicidi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>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non si sono ancora estinti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Come riporta Oltre la violenza de </w:t>
      </w:r>
      <w:r w:rsidRPr="00CD4D4D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it-IT"/>
        </w:rPr>
        <w:t>La27Ora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 sono migliaia in Italia le morti per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femminicidio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>. Dal 2012,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1038 donne uccise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«C’è una cultura maschilista che persiste ancora – aggiunge l’ex parlamentare–. Esiste un problema di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natura culturale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, non solo di risorse perché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ci deve essere volontà 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per promuovere un processo». Cultura e legislazione devono andare dunque di pari passo per colmare il divario di genere.</w:t>
      </w:r>
    </w:p>
    <w:p w:rsidR="00CD4D4D" w:rsidRPr="00CD4D4D" w:rsidRDefault="00CD4D4D" w:rsidP="00CD4D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inline distT="0" distB="0" distL="0" distR="0" wp14:anchorId="235FCDAF" wp14:editId="7E56E002">
            <wp:extent cx="1333500" cy="1581150"/>
            <wp:effectExtent l="0" t="0" r="0" b="0"/>
            <wp:docPr id="3" name="Immagine 3" descr="Angela Bott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gela Botta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Angela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</w:p>
    <w:p w:rsidR="00CD4D4D" w:rsidRPr="00CD4D4D" w:rsidRDefault="00CD4D4D" w:rsidP="00CD4D4D">
      <w:pPr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«Adesso sta agli uomini fare un salto di qualità»</w:t>
      </w:r>
    </w:p>
    <w:p w:rsidR="00CD4D4D" w:rsidRDefault="00CD4D4D" w:rsidP="00CD4D4D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D4D4D">
        <w:rPr>
          <w:rFonts w:ascii="Arial" w:eastAsia="Times New Roman" w:hAnsi="Arial" w:cs="Arial"/>
          <w:sz w:val="24"/>
          <w:szCs w:val="24"/>
          <w:lang w:eastAsia="it-IT"/>
        </w:rPr>
        <w:t>«Se nei posti dove si decide non si afferma un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principio di parità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, non usciremo mai da questa situazione», ammette la politica messinese. Si riferisce a Parlamento, governo, regioni, enti locali e partiti politici, Angela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>, quando nomina i luoghi da cui far partire il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cambiamento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In Italia, l’unico partito attualmente guidato da una donna è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Fratelli d’Italia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«Con le sue idee però Giorgia Meloni non porta avanti le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battaglie delle donne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», critica. Quindi fa un appello alle sue concittadine: «Dobbiamo chiedere agli uomini di fare un salto di qualità: noi lo abbiamo fatto e adesso sta a loro». A quarant’anni da quella legge, </w:t>
      </w:r>
      <w:proofErr w:type="spellStart"/>
      <w:r w:rsidRPr="00CD4D4D">
        <w:rPr>
          <w:rFonts w:ascii="Arial" w:eastAsia="Times New Roman" w:hAnsi="Arial" w:cs="Arial"/>
          <w:sz w:val="24"/>
          <w:szCs w:val="24"/>
          <w:lang w:eastAsia="it-IT"/>
        </w:rPr>
        <w:t>Bottari</w:t>
      </w:r>
      <w:proofErr w:type="spellEnd"/>
      <w:r w:rsidRPr="00CD4D4D">
        <w:rPr>
          <w:rFonts w:ascii="Arial" w:eastAsia="Times New Roman" w:hAnsi="Arial" w:cs="Arial"/>
          <w:sz w:val="24"/>
          <w:szCs w:val="24"/>
          <w:lang w:eastAsia="it-IT"/>
        </w:rPr>
        <w:t xml:space="preserve"> continua il suo impegno politico sul fronte delle donne. Dopo il Partito comunista, è passata al Partito democratico della sinistra poi ai Democratici di sinistra. Oggi è iscritta al Partito democratico e continua a promuovere iniziative e incontri per «porre problemi e creare movimento». Le piacerebbe che si affermasse una </w:t>
      </w:r>
      <w:r w:rsidRPr="00CD4D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nuova leadership collettiva femminile</w:t>
      </w:r>
      <w:r w:rsidRPr="00CD4D4D">
        <w:rPr>
          <w:rFonts w:ascii="Arial" w:eastAsia="Times New Roman" w:hAnsi="Arial" w:cs="Arial"/>
          <w:sz w:val="24"/>
          <w:szCs w:val="24"/>
          <w:lang w:eastAsia="it-IT"/>
        </w:rPr>
        <w:t>. Perché oltre al confronto con gli uomini, «abbiamo ancora la necessità di fare battaglie unitarie insieme».</w:t>
      </w:r>
    </w:p>
    <w:p w:rsidR="00182DDA" w:rsidRDefault="00182DDA" w:rsidP="00182DDA">
      <w:pPr>
        <w:spacing w:after="0" w:line="360" w:lineRule="atLeast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</w:p>
    <w:p w:rsidR="00182DDA" w:rsidRPr="00CD4D4D" w:rsidRDefault="00182DDA" w:rsidP="00182DD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Una vita dalla parte delle donne. L'ultima intervista ad Angela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>ottari </w:t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https://www.rainews.it/tgr/sicilia/video/2023/11/angela-bottari-legge-violenza-donne-ultima-intervista-tgr-sicilia-e924ca81-062e-455d-b98c-57644b282c94.html</w:t>
        </w:r>
      </w:hyperlink>
    </w:p>
    <w:p w:rsidR="00CD4D4D" w:rsidRPr="00CD4D4D" w:rsidRDefault="00CD4D4D" w:rsidP="00CD4D4D">
      <w:pPr>
        <w:jc w:val="both"/>
        <w:rPr>
          <w:rFonts w:ascii="Arial" w:hAnsi="Arial" w:cs="Arial"/>
          <w:sz w:val="24"/>
          <w:szCs w:val="24"/>
        </w:rPr>
      </w:pPr>
    </w:p>
    <w:sectPr w:rsidR="00CD4D4D" w:rsidRPr="00CD4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4D"/>
    <w:rsid w:val="00182DDA"/>
    <w:rsid w:val="003E7481"/>
    <w:rsid w:val="00CD4D4D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A0CE"/>
  <w15:chartTrackingRefBased/>
  <w15:docId w15:val="{09D44CA5-1CBC-4BB3-A126-D8DB451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2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3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news.it/tgr/sicilia/video/2023/11/angela-bottari-legge-violenza-donne-ultima-intervista-tgr-sicilia-e924ca81-062e-455d-b98c-57644b282c94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hivio.corriere.it/Archivio/i-percorsi-anteprima/franca-viola-nozze-riparatrici-codice-donne-122016.s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2023-11-21T05:49:00Z</dcterms:created>
  <dcterms:modified xsi:type="dcterms:W3CDTF">2023-11-21T06:02:00Z</dcterms:modified>
</cp:coreProperties>
</file>