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90" w:rsidRPr="0095258F" w:rsidRDefault="00525A90" w:rsidP="0095258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3C8B" w:rsidRDefault="00123C8B" w:rsidP="0095258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258F">
        <w:rPr>
          <w:rFonts w:ascii="Times New Roman" w:hAnsi="Times New Roman" w:cs="Times New Roman"/>
          <w:b/>
          <w:sz w:val="20"/>
          <w:szCs w:val="20"/>
        </w:rPr>
        <w:t>R</w:t>
      </w:r>
      <w:r w:rsidRPr="0095258F">
        <w:rPr>
          <w:rFonts w:ascii="Times New Roman" w:hAnsi="Times New Roman" w:cs="Times New Roman"/>
          <w:b/>
          <w:bCs/>
          <w:sz w:val="20"/>
          <w:szCs w:val="20"/>
        </w:rPr>
        <w:t xml:space="preserve">EGOLAMENTO DELLE DEROGHE AL LIMITE DELLE ASSENZE PER LA VALIDITÀ </w:t>
      </w:r>
    </w:p>
    <w:p w:rsidR="00525A90" w:rsidRDefault="00123C8B" w:rsidP="0095258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258F">
        <w:rPr>
          <w:rFonts w:ascii="Times New Roman" w:hAnsi="Times New Roman" w:cs="Times New Roman"/>
          <w:b/>
          <w:bCs/>
          <w:sz w:val="20"/>
          <w:szCs w:val="20"/>
        </w:rPr>
        <w:t>DELL'ANNO SCOLASTICO</w:t>
      </w:r>
    </w:p>
    <w:p w:rsidR="00123C8B" w:rsidRPr="0095258F" w:rsidRDefault="00123C8B" w:rsidP="0095258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B64BD" w:rsidRPr="0095258F" w:rsidRDefault="00123C8B" w:rsidP="0095258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258F">
        <w:rPr>
          <w:rFonts w:ascii="Times New Roman" w:hAnsi="Times New Roman" w:cs="Times New Roman"/>
          <w:b/>
          <w:bCs/>
          <w:sz w:val="20"/>
          <w:szCs w:val="20"/>
        </w:rPr>
        <w:t xml:space="preserve">IL COLLEGIO DEI DOCENTI, </w:t>
      </w:r>
    </w:p>
    <w:p w:rsidR="00525A90" w:rsidRPr="0095258F" w:rsidRDefault="00123C8B" w:rsidP="0095258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258F">
        <w:rPr>
          <w:rFonts w:ascii="Times New Roman" w:hAnsi="Times New Roman" w:cs="Times New Roman"/>
          <w:b/>
          <w:bCs/>
          <w:sz w:val="20"/>
          <w:szCs w:val="20"/>
        </w:rPr>
        <w:t>VISTO</w:t>
      </w:r>
    </w:p>
    <w:p w:rsidR="006D7958" w:rsidRPr="0095258F" w:rsidRDefault="00A17651" w:rsidP="0095258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5258F">
        <w:rPr>
          <w:rFonts w:ascii="Times New Roman" w:hAnsi="Times New Roman" w:cs="Times New Roman"/>
          <w:sz w:val="20"/>
          <w:szCs w:val="20"/>
        </w:rPr>
        <w:t xml:space="preserve">la </w:t>
      </w:r>
      <w:r w:rsidR="00DF29BD" w:rsidRPr="0095258F">
        <w:rPr>
          <w:rFonts w:ascii="Times New Roman" w:hAnsi="Times New Roman" w:cs="Times New Roman"/>
          <w:b/>
          <w:sz w:val="20"/>
          <w:szCs w:val="20"/>
        </w:rPr>
        <w:t>Nota n</w:t>
      </w:r>
      <w:r w:rsidR="006D7958" w:rsidRPr="0095258F">
        <w:rPr>
          <w:rFonts w:ascii="Times New Roman" w:hAnsi="Times New Roman" w:cs="Times New Roman"/>
          <w:b/>
          <w:sz w:val="20"/>
          <w:szCs w:val="20"/>
        </w:rPr>
        <w:t>°</w:t>
      </w:r>
      <w:r w:rsidR="00DF29BD" w:rsidRPr="0095258F">
        <w:rPr>
          <w:rFonts w:ascii="Times New Roman" w:hAnsi="Times New Roman" w:cs="Times New Roman"/>
          <w:b/>
          <w:sz w:val="20"/>
          <w:szCs w:val="20"/>
        </w:rPr>
        <w:t xml:space="preserve"> 22190 del 29/10/2019</w:t>
      </w:r>
      <w:r w:rsidR="00DF29BD" w:rsidRPr="0095258F">
        <w:rPr>
          <w:rFonts w:ascii="Times New Roman" w:hAnsi="Times New Roman" w:cs="Times New Roman"/>
          <w:sz w:val="20"/>
          <w:szCs w:val="20"/>
        </w:rPr>
        <w:t xml:space="preserve"> – Assenze scolastiche dei figli delle persone sottoposte a misure di privazione della libertà personale</w:t>
      </w:r>
      <w:r w:rsidRPr="0095258F">
        <w:rPr>
          <w:rFonts w:ascii="Times New Roman" w:hAnsi="Times New Roman" w:cs="Times New Roman"/>
          <w:sz w:val="20"/>
          <w:szCs w:val="20"/>
        </w:rPr>
        <w:t>,</w:t>
      </w:r>
    </w:p>
    <w:p w:rsidR="006D7958" w:rsidRPr="0095258F" w:rsidRDefault="006D7958" w:rsidP="0095258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5258F">
        <w:rPr>
          <w:rFonts w:ascii="Times New Roman" w:hAnsi="Times New Roman" w:cs="Times New Roman"/>
          <w:sz w:val="20"/>
          <w:szCs w:val="20"/>
        </w:rPr>
        <w:t xml:space="preserve">la </w:t>
      </w:r>
      <w:r w:rsidRPr="0095258F">
        <w:rPr>
          <w:rFonts w:ascii="Times New Roman" w:hAnsi="Times New Roman" w:cs="Times New Roman"/>
          <w:b/>
          <w:sz w:val="20"/>
          <w:szCs w:val="20"/>
        </w:rPr>
        <w:t>Nota n°11981 del 04/06/2019</w:t>
      </w:r>
      <w:r w:rsidRPr="0095258F">
        <w:rPr>
          <w:rFonts w:ascii="Times New Roman" w:hAnsi="Times New Roman" w:cs="Times New Roman"/>
          <w:sz w:val="20"/>
          <w:szCs w:val="20"/>
        </w:rPr>
        <w:t xml:space="preserve"> </w:t>
      </w:r>
      <w:r w:rsidR="001A0C72" w:rsidRPr="0095258F">
        <w:rPr>
          <w:rFonts w:ascii="Times New Roman" w:hAnsi="Times New Roman" w:cs="Times New Roman"/>
          <w:sz w:val="20"/>
          <w:szCs w:val="20"/>
        </w:rPr>
        <w:t>–</w:t>
      </w:r>
      <w:r w:rsidRPr="0095258F">
        <w:rPr>
          <w:rFonts w:ascii="Times New Roman" w:hAnsi="Times New Roman" w:cs="Times New Roman"/>
          <w:sz w:val="20"/>
          <w:szCs w:val="20"/>
        </w:rPr>
        <w:t xml:space="preserve"> Nuovi percorsi di Istruzione professionale ai sensi del D.lgs. n° 61/2017,</w:t>
      </w:r>
    </w:p>
    <w:p w:rsidR="00525A90" w:rsidRPr="0095258F" w:rsidRDefault="00A17651" w:rsidP="0095258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5258F">
        <w:rPr>
          <w:rFonts w:ascii="Times New Roman" w:hAnsi="Times New Roman" w:cs="Times New Roman"/>
          <w:sz w:val="20"/>
          <w:szCs w:val="20"/>
        </w:rPr>
        <w:t xml:space="preserve">il </w:t>
      </w:r>
      <w:r w:rsidRPr="0095258F">
        <w:rPr>
          <w:rFonts w:ascii="Times New Roman" w:hAnsi="Times New Roman" w:cs="Times New Roman"/>
          <w:b/>
          <w:sz w:val="20"/>
          <w:szCs w:val="20"/>
        </w:rPr>
        <w:t>D.lgs.</w:t>
      </w:r>
      <w:r w:rsidR="002B0ED2" w:rsidRPr="0095258F">
        <w:rPr>
          <w:rFonts w:ascii="Times New Roman" w:hAnsi="Times New Roman" w:cs="Times New Roman"/>
          <w:b/>
          <w:sz w:val="20"/>
          <w:szCs w:val="20"/>
        </w:rPr>
        <w:t xml:space="preserve"> n° 62/2017</w:t>
      </w:r>
      <w:r w:rsidR="001A0C72" w:rsidRPr="0095258F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525A90" w:rsidRPr="0095258F">
        <w:rPr>
          <w:rFonts w:ascii="Times New Roman" w:hAnsi="Times New Roman" w:cs="Times New Roman"/>
          <w:sz w:val="20"/>
          <w:szCs w:val="20"/>
        </w:rPr>
        <w:t xml:space="preserve">Norme in materia di valutazione e certificazione delle competenze nel primo ciclo ed esami di Stato, a norma dell'articolo 1, commi 180 e 181, lettera i), della legge </w:t>
      </w:r>
      <w:r w:rsidRPr="0095258F">
        <w:rPr>
          <w:rFonts w:ascii="Times New Roman" w:hAnsi="Times New Roman" w:cs="Times New Roman"/>
          <w:sz w:val="20"/>
          <w:szCs w:val="20"/>
        </w:rPr>
        <w:t>13 luglio 2015, n. 107,</w:t>
      </w:r>
    </w:p>
    <w:p w:rsidR="00C63EF3" w:rsidRPr="0095258F" w:rsidRDefault="00A17651" w:rsidP="0095258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5258F">
        <w:rPr>
          <w:rFonts w:ascii="Times New Roman" w:hAnsi="Times New Roman" w:cs="Times New Roman"/>
          <w:sz w:val="20"/>
          <w:szCs w:val="20"/>
        </w:rPr>
        <w:t>il</w:t>
      </w:r>
      <w:r w:rsidRPr="0095258F">
        <w:rPr>
          <w:rFonts w:ascii="Times New Roman" w:hAnsi="Times New Roman" w:cs="Times New Roman"/>
          <w:b/>
          <w:sz w:val="20"/>
          <w:szCs w:val="20"/>
        </w:rPr>
        <w:t xml:space="preserve"> D.lgs.</w:t>
      </w:r>
      <w:r w:rsidR="00C63EF3" w:rsidRPr="0095258F">
        <w:rPr>
          <w:rFonts w:ascii="Times New Roman" w:hAnsi="Times New Roman" w:cs="Times New Roman"/>
          <w:b/>
          <w:sz w:val="20"/>
          <w:szCs w:val="20"/>
        </w:rPr>
        <w:t xml:space="preserve"> n° 61/2017</w:t>
      </w:r>
      <w:r w:rsidR="001A0C72" w:rsidRPr="0095258F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C63EF3" w:rsidRPr="0095258F">
        <w:rPr>
          <w:rFonts w:ascii="Times New Roman" w:hAnsi="Times New Roman" w:cs="Times New Roman"/>
          <w:sz w:val="20"/>
          <w:szCs w:val="20"/>
        </w:rPr>
        <w:t>Revisione dei percorsi dell'istruzione professionale nel rispetto dell'articolo 117 della Cost</w:t>
      </w:r>
      <w:r w:rsidR="00C63EF3" w:rsidRPr="0095258F">
        <w:rPr>
          <w:rFonts w:ascii="Times New Roman" w:hAnsi="Times New Roman" w:cs="Times New Roman"/>
          <w:sz w:val="20"/>
          <w:szCs w:val="20"/>
        </w:rPr>
        <w:t>i</w:t>
      </w:r>
      <w:r w:rsidR="00C63EF3" w:rsidRPr="0095258F">
        <w:rPr>
          <w:rFonts w:ascii="Times New Roman" w:hAnsi="Times New Roman" w:cs="Times New Roman"/>
          <w:sz w:val="20"/>
          <w:szCs w:val="20"/>
        </w:rPr>
        <w:t>tuzione, nonché' raccordo con i percorsi dell'istruzione e formazione professionale, a norma dell'articolo 1, commi 180 e 181, lettera d), della legge 13 luglio 2015, n. 107</w:t>
      </w:r>
      <w:r w:rsidRPr="0095258F">
        <w:rPr>
          <w:rFonts w:ascii="Times New Roman" w:hAnsi="Times New Roman" w:cs="Times New Roman"/>
          <w:sz w:val="20"/>
          <w:szCs w:val="20"/>
        </w:rPr>
        <w:t>,</w:t>
      </w:r>
    </w:p>
    <w:p w:rsidR="00C63EF3" w:rsidRPr="0095258F" w:rsidRDefault="00A17651" w:rsidP="0095258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5258F">
        <w:rPr>
          <w:rFonts w:ascii="Times New Roman" w:hAnsi="Times New Roman" w:cs="Times New Roman"/>
          <w:sz w:val="20"/>
          <w:szCs w:val="20"/>
        </w:rPr>
        <w:t>la</w:t>
      </w:r>
      <w:r w:rsidRPr="009525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3EF3" w:rsidRPr="0095258F">
        <w:rPr>
          <w:rFonts w:ascii="Times New Roman" w:hAnsi="Times New Roman" w:cs="Times New Roman"/>
          <w:b/>
          <w:sz w:val="20"/>
          <w:szCs w:val="20"/>
        </w:rPr>
        <w:t>Legge n° 107/2015</w:t>
      </w:r>
      <w:r w:rsidR="001A0C72" w:rsidRPr="0095258F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C63EF3" w:rsidRPr="0095258F">
        <w:rPr>
          <w:rFonts w:ascii="Times New Roman" w:hAnsi="Times New Roman" w:cs="Times New Roman"/>
          <w:sz w:val="20"/>
          <w:szCs w:val="20"/>
        </w:rPr>
        <w:t>Riforma del sistema nazionale di istruzione e formazione e delega per il riordino delle d</w:t>
      </w:r>
      <w:r w:rsidR="00C63EF3" w:rsidRPr="0095258F">
        <w:rPr>
          <w:rFonts w:ascii="Times New Roman" w:hAnsi="Times New Roman" w:cs="Times New Roman"/>
          <w:sz w:val="20"/>
          <w:szCs w:val="20"/>
        </w:rPr>
        <w:t>i</w:t>
      </w:r>
      <w:r w:rsidR="00C63EF3" w:rsidRPr="0095258F">
        <w:rPr>
          <w:rFonts w:ascii="Times New Roman" w:hAnsi="Times New Roman" w:cs="Times New Roman"/>
          <w:sz w:val="20"/>
          <w:szCs w:val="20"/>
        </w:rPr>
        <w:t>sposizioni legislative vigenti.</w:t>
      </w:r>
    </w:p>
    <w:p w:rsidR="0079565C" w:rsidRPr="0095258F" w:rsidRDefault="0079565C" w:rsidP="0095258F">
      <w:pPr>
        <w:pStyle w:val="Paragrafoelenco"/>
        <w:numPr>
          <w:ilvl w:val="0"/>
          <w:numId w:val="10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>il</w:t>
      </w:r>
      <w:r w:rsidRPr="0095258F">
        <w:rPr>
          <w:b/>
          <w:sz w:val="20"/>
          <w:szCs w:val="20"/>
        </w:rPr>
        <w:t xml:space="preserve"> DPR n° 89/2010</w:t>
      </w:r>
      <w:r w:rsidR="001A0C72" w:rsidRPr="0095258F">
        <w:rPr>
          <w:b/>
          <w:sz w:val="20"/>
          <w:szCs w:val="20"/>
        </w:rPr>
        <w:t xml:space="preserve"> - </w:t>
      </w:r>
      <w:r w:rsidRPr="0095258F">
        <w:rPr>
          <w:sz w:val="20"/>
          <w:szCs w:val="20"/>
        </w:rPr>
        <w:t>Regolamento recante revisione dell'assetto ordinamentale, organizzativo e didattico dei licei a norma dell'articolo 64, comma 4, del decreto‐legge 25 giugno 2008, n. 112, convertito, con modificazioni, dalla legge 6 agosto 2008, n. 133,</w:t>
      </w:r>
    </w:p>
    <w:p w:rsidR="0079565C" w:rsidRPr="0095258F" w:rsidRDefault="0079565C" w:rsidP="0095258F">
      <w:pPr>
        <w:pStyle w:val="Paragrafoelenco"/>
        <w:numPr>
          <w:ilvl w:val="0"/>
          <w:numId w:val="10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>il</w:t>
      </w:r>
      <w:r w:rsidRPr="0095258F">
        <w:rPr>
          <w:b/>
          <w:sz w:val="20"/>
          <w:szCs w:val="20"/>
        </w:rPr>
        <w:t xml:space="preserve"> DPR n° 88/2010</w:t>
      </w:r>
      <w:r w:rsidR="001A0C72" w:rsidRPr="0095258F">
        <w:rPr>
          <w:b/>
          <w:sz w:val="20"/>
          <w:szCs w:val="20"/>
        </w:rPr>
        <w:t xml:space="preserve"> - </w:t>
      </w:r>
      <w:r w:rsidRPr="0095258F">
        <w:rPr>
          <w:sz w:val="20"/>
          <w:szCs w:val="20"/>
        </w:rPr>
        <w:t>Regolamento recante norme per il riordino degli istituti tecnici a norma dell'articolo 64, comma 4, del decreto-legge 25 giugno 2008, n. 112, convertito, con modificazioni, dalla legge 6 agosto 2008, n. 133</w:t>
      </w:r>
      <w:r w:rsidR="001A0C72" w:rsidRPr="0095258F">
        <w:rPr>
          <w:sz w:val="20"/>
          <w:szCs w:val="20"/>
        </w:rPr>
        <w:t>,</w:t>
      </w:r>
    </w:p>
    <w:p w:rsidR="00A17651" w:rsidRPr="0095258F" w:rsidRDefault="00A17651" w:rsidP="0095258F">
      <w:pPr>
        <w:pStyle w:val="Paragrafoelenco"/>
        <w:numPr>
          <w:ilvl w:val="0"/>
          <w:numId w:val="10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 xml:space="preserve">il </w:t>
      </w:r>
      <w:r w:rsidRPr="0095258F">
        <w:rPr>
          <w:b/>
          <w:sz w:val="20"/>
          <w:szCs w:val="20"/>
        </w:rPr>
        <w:t>DPR n° 87/2010</w:t>
      </w:r>
      <w:r w:rsidR="001A0C72" w:rsidRPr="0095258F">
        <w:rPr>
          <w:b/>
          <w:sz w:val="20"/>
          <w:szCs w:val="20"/>
        </w:rPr>
        <w:t xml:space="preserve"> - </w:t>
      </w:r>
      <w:r w:rsidRPr="0095258F">
        <w:rPr>
          <w:sz w:val="20"/>
          <w:szCs w:val="20"/>
        </w:rPr>
        <w:t>Regolamento recante norme per il riordino degli istituti professionali, a norma dell'articolo 64, comma 4, del decreto-legge 25 giugno 2008, n. 112, convertito, con modificazioni, da</w:t>
      </w:r>
      <w:r w:rsidR="00FB64BD" w:rsidRPr="0095258F">
        <w:rPr>
          <w:sz w:val="20"/>
          <w:szCs w:val="20"/>
        </w:rPr>
        <w:t>lla legge 6 agosto 2008, n. 133,</w:t>
      </w:r>
    </w:p>
    <w:p w:rsidR="0079565C" w:rsidRPr="0095258F" w:rsidRDefault="0079565C" w:rsidP="0095258F">
      <w:pPr>
        <w:pStyle w:val="Paragrafoelenco"/>
        <w:numPr>
          <w:ilvl w:val="0"/>
          <w:numId w:val="10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 xml:space="preserve">il </w:t>
      </w:r>
      <w:r w:rsidRPr="0095258F">
        <w:rPr>
          <w:b/>
          <w:sz w:val="20"/>
          <w:szCs w:val="20"/>
        </w:rPr>
        <w:t>DPR n° 122/2009</w:t>
      </w:r>
      <w:r w:rsidR="001A0C72" w:rsidRPr="0095258F">
        <w:rPr>
          <w:b/>
          <w:sz w:val="20"/>
          <w:szCs w:val="20"/>
        </w:rPr>
        <w:t xml:space="preserve"> - </w:t>
      </w:r>
      <w:r w:rsidRPr="0095258F">
        <w:rPr>
          <w:sz w:val="20"/>
          <w:szCs w:val="20"/>
        </w:rPr>
        <w:t>Regolamento recante coordinamento delle norme vigenti per la valutazione degli alunni e ulteriori modalità applicative in materia, ai sensi degli articoli 2 e 3 del decreto-legge 1° settembre 2008, n. 137, convertito, con modificazioni, dalla legge 30 ottobre 2008, n. 169” e successive modifiche e integrazioni,</w:t>
      </w:r>
    </w:p>
    <w:p w:rsidR="0079565C" w:rsidRPr="0095258F" w:rsidRDefault="0079565C" w:rsidP="0095258F">
      <w:pPr>
        <w:pStyle w:val="Paragrafoelenco"/>
        <w:numPr>
          <w:ilvl w:val="0"/>
          <w:numId w:val="10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 xml:space="preserve">il </w:t>
      </w:r>
      <w:r w:rsidRPr="0095258F">
        <w:rPr>
          <w:b/>
          <w:sz w:val="20"/>
          <w:szCs w:val="20"/>
        </w:rPr>
        <w:t>D.lgs. n° 226/2005</w:t>
      </w:r>
      <w:r w:rsidR="001A0C72" w:rsidRPr="0095258F">
        <w:rPr>
          <w:b/>
          <w:sz w:val="20"/>
          <w:szCs w:val="20"/>
        </w:rPr>
        <w:t xml:space="preserve"> - </w:t>
      </w:r>
      <w:r w:rsidRPr="0095258F">
        <w:rPr>
          <w:sz w:val="20"/>
          <w:szCs w:val="20"/>
        </w:rPr>
        <w:t xml:space="preserve">Norme generali e livelli essenziali delle prestazioni relativi al secondo ciclo del sistema </w:t>
      </w:r>
      <w:r w:rsidRPr="0095258F">
        <w:rPr>
          <w:sz w:val="20"/>
          <w:szCs w:val="20"/>
        </w:rPr>
        <w:t>e</w:t>
      </w:r>
      <w:r w:rsidRPr="0095258F">
        <w:rPr>
          <w:sz w:val="20"/>
          <w:szCs w:val="20"/>
        </w:rPr>
        <w:t>ducativo di istruzione e formazione, a norma dell'articolo 2 della legge 28 marzo 2003, n. 53,</w:t>
      </w:r>
    </w:p>
    <w:p w:rsidR="002C33AF" w:rsidRPr="0095258F" w:rsidRDefault="002C33AF" w:rsidP="0095258F">
      <w:pPr>
        <w:pStyle w:val="Paragrafoelenco"/>
        <w:numPr>
          <w:ilvl w:val="0"/>
          <w:numId w:val="10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b/>
          <w:sz w:val="20"/>
          <w:szCs w:val="20"/>
        </w:rPr>
        <w:t>D.lgs. n° 76/2005</w:t>
      </w:r>
      <w:r w:rsidR="001A0C72" w:rsidRPr="0095258F">
        <w:rPr>
          <w:b/>
          <w:sz w:val="20"/>
          <w:szCs w:val="20"/>
        </w:rPr>
        <w:t xml:space="preserve"> - </w:t>
      </w:r>
      <w:r w:rsidRPr="0095258F">
        <w:rPr>
          <w:sz w:val="20"/>
          <w:szCs w:val="20"/>
        </w:rPr>
        <w:t>Definizione delle norme generali sul diritto-dovere all'istruzione e alla formazione, a norma dell'articolo 2, comma 1, lettera c), della L. 28 marzo 2003, n. 53</w:t>
      </w:r>
      <w:r w:rsidR="001A0C72" w:rsidRPr="0095258F">
        <w:rPr>
          <w:sz w:val="20"/>
          <w:szCs w:val="20"/>
        </w:rPr>
        <w:t>,</w:t>
      </w:r>
    </w:p>
    <w:p w:rsidR="002C33AF" w:rsidRPr="0095258F" w:rsidRDefault="002C33AF" w:rsidP="0095258F">
      <w:pPr>
        <w:pStyle w:val="Paragrafoelenco"/>
        <w:numPr>
          <w:ilvl w:val="0"/>
          <w:numId w:val="10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b/>
          <w:sz w:val="20"/>
          <w:szCs w:val="20"/>
        </w:rPr>
        <w:t>D</w:t>
      </w:r>
      <w:r w:rsidR="001A0C72" w:rsidRPr="0095258F">
        <w:rPr>
          <w:b/>
          <w:sz w:val="20"/>
          <w:szCs w:val="20"/>
        </w:rPr>
        <w:t>.</w:t>
      </w:r>
      <w:r w:rsidRPr="0095258F">
        <w:rPr>
          <w:b/>
          <w:sz w:val="20"/>
          <w:szCs w:val="20"/>
        </w:rPr>
        <w:t>M</w:t>
      </w:r>
      <w:r w:rsidR="001A0C72" w:rsidRPr="0095258F">
        <w:rPr>
          <w:b/>
          <w:sz w:val="20"/>
          <w:szCs w:val="20"/>
        </w:rPr>
        <w:t>. n° 489/2001</w:t>
      </w:r>
      <w:r w:rsidR="001A0C72" w:rsidRPr="0095258F">
        <w:rPr>
          <w:sz w:val="20"/>
          <w:szCs w:val="20"/>
        </w:rPr>
        <w:t xml:space="preserve"> – </w:t>
      </w:r>
      <w:r w:rsidRPr="0095258F">
        <w:rPr>
          <w:sz w:val="20"/>
          <w:szCs w:val="20"/>
        </w:rPr>
        <w:t>Regolamento concernente l'integrazione, a norma dell'articolo 1, comma 6 della legge 20 gennaio 1999, n. 9, delle norme relative alla vigilanza sull'adempimento dell'obbligo scolastico</w:t>
      </w:r>
    </w:p>
    <w:p w:rsidR="0079565C" w:rsidRPr="0095258F" w:rsidRDefault="0079565C" w:rsidP="0095258F">
      <w:pPr>
        <w:pStyle w:val="Paragrafoelenco"/>
        <w:numPr>
          <w:ilvl w:val="0"/>
          <w:numId w:val="10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 xml:space="preserve">il </w:t>
      </w:r>
      <w:r w:rsidRPr="0095258F">
        <w:rPr>
          <w:b/>
          <w:sz w:val="20"/>
          <w:szCs w:val="20"/>
        </w:rPr>
        <w:t>DPR n° 275/99</w:t>
      </w:r>
      <w:r w:rsidR="001A0C72" w:rsidRPr="0095258F">
        <w:rPr>
          <w:b/>
          <w:sz w:val="20"/>
          <w:szCs w:val="20"/>
        </w:rPr>
        <w:t xml:space="preserve"> - </w:t>
      </w:r>
      <w:r w:rsidRPr="0095258F">
        <w:rPr>
          <w:sz w:val="20"/>
          <w:szCs w:val="20"/>
        </w:rPr>
        <w:t>Regolamento recante norme in materia di autonomia delle istituzioni scolastiche, ai sensi dell'art. 21 della legge 15 marzo 1997, n. 59;</w:t>
      </w:r>
    </w:p>
    <w:p w:rsidR="00FB64BD" w:rsidRPr="0095258F" w:rsidRDefault="00123C8B" w:rsidP="0095258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258F">
        <w:rPr>
          <w:rFonts w:ascii="Times New Roman" w:hAnsi="Times New Roman" w:cs="Times New Roman"/>
          <w:b/>
          <w:bCs/>
          <w:sz w:val="20"/>
          <w:szCs w:val="20"/>
        </w:rPr>
        <w:t>RITENUTO</w:t>
      </w:r>
    </w:p>
    <w:p w:rsidR="00FB64BD" w:rsidRPr="0095258F" w:rsidRDefault="00FB64BD" w:rsidP="0095258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>necessario stabilire criteri generali per dare trasparenza all’operato dei Consigli di Classe nella valutazione degli studenti in sede di scrutini finali;</w:t>
      </w:r>
    </w:p>
    <w:p w:rsidR="009C46A8" w:rsidRPr="0095258F" w:rsidRDefault="00123C8B" w:rsidP="0095258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258F">
        <w:rPr>
          <w:rFonts w:ascii="Times New Roman" w:hAnsi="Times New Roman" w:cs="Times New Roman"/>
          <w:b/>
          <w:bCs/>
          <w:sz w:val="20"/>
          <w:szCs w:val="20"/>
        </w:rPr>
        <w:t>CONSIDERATO</w:t>
      </w:r>
    </w:p>
    <w:p w:rsidR="009C46A8" w:rsidRPr="0095258F" w:rsidRDefault="009C46A8" w:rsidP="0095258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 xml:space="preserve">che la normativa concernente la valutazione </w:t>
      </w:r>
      <w:r w:rsidR="007F373F" w:rsidRPr="0095258F">
        <w:rPr>
          <w:sz w:val="20"/>
          <w:szCs w:val="20"/>
        </w:rPr>
        <w:t xml:space="preserve">degli studenti in sede di scrutinio finale, </w:t>
      </w:r>
      <w:r w:rsidRPr="0095258F">
        <w:rPr>
          <w:sz w:val="20"/>
          <w:szCs w:val="20"/>
        </w:rPr>
        <w:t>considera valido l’anno sc</w:t>
      </w:r>
      <w:r w:rsidRPr="0095258F">
        <w:rPr>
          <w:sz w:val="20"/>
          <w:szCs w:val="20"/>
        </w:rPr>
        <w:t>o</w:t>
      </w:r>
      <w:r w:rsidRPr="0095258F">
        <w:rPr>
          <w:sz w:val="20"/>
          <w:szCs w:val="20"/>
        </w:rPr>
        <w:t xml:space="preserve">lastico, se lo studente </w:t>
      </w:r>
      <w:r w:rsidR="00A52202">
        <w:rPr>
          <w:sz w:val="20"/>
          <w:szCs w:val="20"/>
        </w:rPr>
        <w:t xml:space="preserve">o la studentessa </w:t>
      </w:r>
      <w:r w:rsidRPr="0095258F">
        <w:rPr>
          <w:sz w:val="20"/>
          <w:szCs w:val="20"/>
        </w:rPr>
        <w:t xml:space="preserve">ha frequentato </w:t>
      </w:r>
      <w:r w:rsidR="00A52202">
        <w:rPr>
          <w:sz w:val="20"/>
          <w:szCs w:val="20"/>
        </w:rPr>
        <w:t xml:space="preserve">le lezioni </w:t>
      </w:r>
      <w:r w:rsidRPr="0095258F">
        <w:rPr>
          <w:sz w:val="20"/>
          <w:szCs w:val="20"/>
        </w:rPr>
        <w:t>per almeno tre quarti dell’</w:t>
      </w:r>
      <w:r w:rsidRPr="0095258F">
        <w:rPr>
          <w:b/>
          <w:sz w:val="20"/>
          <w:szCs w:val="20"/>
        </w:rPr>
        <w:t>orario annuale person</w:t>
      </w:r>
      <w:r w:rsidRPr="0095258F">
        <w:rPr>
          <w:b/>
          <w:sz w:val="20"/>
          <w:szCs w:val="20"/>
        </w:rPr>
        <w:t>a</w:t>
      </w:r>
      <w:r w:rsidRPr="0095258F">
        <w:rPr>
          <w:b/>
          <w:sz w:val="20"/>
          <w:szCs w:val="20"/>
        </w:rPr>
        <w:t>lizzato</w:t>
      </w:r>
      <w:r w:rsidRPr="0095258F">
        <w:rPr>
          <w:sz w:val="20"/>
          <w:szCs w:val="20"/>
        </w:rPr>
        <w:t>, ovvero se lo studente</w:t>
      </w:r>
      <w:r w:rsidR="00A52202" w:rsidRPr="00A52202">
        <w:rPr>
          <w:sz w:val="20"/>
          <w:szCs w:val="20"/>
        </w:rPr>
        <w:t xml:space="preserve"> </w:t>
      </w:r>
      <w:r w:rsidR="00A52202">
        <w:rPr>
          <w:sz w:val="20"/>
          <w:szCs w:val="20"/>
        </w:rPr>
        <w:t>o la studentessa</w:t>
      </w:r>
      <w:r w:rsidRPr="0095258F">
        <w:rPr>
          <w:sz w:val="20"/>
          <w:szCs w:val="20"/>
        </w:rPr>
        <w:t xml:space="preserve"> non ha accumulato un monte ore di assenze superiore al 25% dell’orario annuale personali</w:t>
      </w:r>
      <w:r w:rsidRPr="0095258F">
        <w:rPr>
          <w:sz w:val="20"/>
          <w:szCs w:val="20"/>
        </w:rPr>
        <w:t>z</w:t>
      </w:r>
      <w:r w:rsidRPr="0095258F">
        <w:rPr>
          <w:sz w:val="20"/>
          <w:szCs w:val="20"/>
        </w:rPr>
        <w:t>zato</w:t>
      </w:r>
      <w:r w:rsidR="008E6814" w:rsidRPr="0095258F">
        <w:rPr>
          <w:sz w:val="20"/>
          <w:szCs w:val="20"/>
        </w:rPr>
        <w:t>,</w:t>
      </w:r>
    </w:p>
    <w:p w:rsidR="008E6814" w:rsidRPr="0095258F" w:rsidRDefault="008E6814" w:rsidP="0095258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>che le istituzioni scolastiche</w:t>
      </w:r>
      <w:r w:rsidR="007F373F" w:rsidRPr="0095258F">
        <w:rPr>
          <w:sz w:val="20"/>
          <w:szCs w:val="20"/>
        </w:rPr>
        <w:t xml:space="preserve"> </w:t>
      </w:r>
      <w:r w:rsidRPr="0095258F">
        <w:rPr>
          <w:sz w:val="20"/>
          <w:szCs w:val="20"/>
        </w:rPr>
        <w:t xml:space="preserve">possono </w:t>
      </w:r>
      <w:r w:rsidR="0079565C" w:rsidRPr="0095258F">
        <w:rPr>
          <w:sz w:val="20"/>
          <w:szCs w:val="20"/>
        </w:rPr>
        <w:t>stabilire</w:t>
      </w:r>
      <w:r w:rsidRPr="0095258F">
        <w:rPr>
          <w:sz w:val="20"/>
          <w:szCs w:val="20"/>
        </w:rPr>
        <w:t xml:space="preserve"> </w:t>
      </w:r>
      <w:r w:rsidR="0079565C" w:rsidRPr="0095258F">
        <w:rPr>
          <w:sz w:val="20"/>
          <w:szCs w:val="20"/>
        </w:rPr>
        <w:t>motivate e straordinarie deroghe al limite</w:t>
      </w:r>
      <w:r w:rsidRPr="0095258F">
        <w:rPr>
          <w:sz w:val="20"/>
          <w:szCs w:val="20"/>
        </w:rPr>
        <w:t xml:space="preserve"> dei </w:t>
      </w:r>
      <w:r w:rsidR="0079565C" w:rsidRPr="0095258F">
        <w:rPr>
          <w:sz w:val="20"/>
          <w:szCs w:val="20"/>
        </w:rPr>
        <w:t>tre quarti di presenza del monte ore annuale</w:t>
      </w:r>
      <w:r w:rsidRPr="0095258F">
        <w:rPr>
          <w:sz w:val="20"/>
          <w:szCs w:val="20"/>
        </w:rPr>
        <w:t>,</w:t>
      </w:r>
    </w:p>
    <w:p w:rsidR="007F373F" w:rsidRDefault="008E6814" w:rsidP="0095258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lastRenderedPageBreak/>
        <w:t xml:space="preserve">che tali deroghe per assenze </w:t>
      </w:r>
      <w:r w:rsidR="0079565C" w:rsidRPr="0095258F">
        <w:rPr>
          <w:sz w:val="20"/>
          <w:szCs w:val="20"/>
        </w:rPr>
        <w:t xml:space="preserve">documentate e continuative, comunque, </w:t>
      </w:r>
      <w:r w:rsidR="007F373F" w:rsidRPr="0095258F">
        <w:rPr>
          <w:sz w:val="20"/>
          <w:szCs w:val="20"/>
        </w:rPr>
        <w:t xml:space="preserve">a giudizio del consiglio di classe, </w:t>
      </w:r>
      <w:r w:rsidR="0079565C" w:rsidRPr="0095258F">
        <w:rPr>
          <w:sz w:val="20"/>
          <w:szCs w:val="20"/>
        </w:rPr>
        <w:t>non</w:t>
      </w:r>
      <w:r w:rsidRPr="0095258F">
        <w:rPr>
          <w:sz w:val="20"/>
          <w:szCs w:val="20"/>
        </w:rPr>
        <w:t xml:space="preserve"> devono </w:t>
      </w:r>
      <w:r w:rsidR="0079565C" w:rsidRPr="0095258F">
        <w:rPr>
          <w:sz w:val="20"/>
          <w:szCs w:val="20"/>
        </w:rPr>
        <w:t>pregiudic</w:t>
      </w:r>
      <w:r w:rsidRPr="0095258F">
        <w:rPr>
          <w:sz w:val="20"/>
          <w:szCs w:val="20"/>
        </w:rPr>
        <w:t>are</w:t>
      </w:r>
      <w:r w:rsidR="0079565C" w:rsidRPr="0095258F">
        <w:rPr>
          <w:sz w:val="20"/>
          <w:szCs w:val="20"/>
        </w:rPr>
        <w:t xml:space="preserve"> la possibilità di procedere alla valutazione degli alunni interessati</w:t>
      </w:r>
      <w:r w:rsidR="007F373F" w:rsidRPr="0095258F">
        <w:rPr>
          <w:sz w:val="20"/>
          <w:szCs w:val="20"/>
        </w:rPr>
        <w:t>,</w:t>
      </w:r>
    </w:p>
    <w:p w:rsidR="007F373F" w:rsidRPr="0095258F" w:rsidRDefault="00123C8B" w:rsidP="0095258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258F">
        <w:rPr>
          <w:rFonts w:ascii="Times New Roman" w:hAnsi="Times New Roman" w:cs="Times New Roman"/>
          <w:b/>
          <w:bCs/>
          <w:sz w:val="20"/>
          <w:szCs w:val="20"/>
        </w:rPr>
        <w:t>SENTITE</w:t>
      </w:r>
    </w:p>
    <w:p w:rsidR="00E75DD1" w:rsidRDefault="00FB64BD" w:rsidP="0095258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>le proposte avanzate dal Dirigente Scolastico;</w:t>
      </w:r>
    </w:p>
    <w:p w:rsidR="00123C8B" w:rsidRPr="0095258F" w:rsidRDefault="00123C8B" w:rsidP="00123C8B">
      <w:pPr>
        <w:pStyle w:val="Paragrafoelenco"/>
        <w:autoSpaceDE w:val="0"/>
        <w:autoSpaceDN w:val="0"/>
        <w:adjustRightInd w:val="0"/>
        <w:spacing w:line="276" w:lineRule="auto"/>
        <w:ind w:left="284"/>
        <w:jc w:val="both"/>
        <w:rPr>
          <w:sz w:val="20"/>
          <w:szCs w:val="20"/>
        </w:rPr>
      </w:pPr>
    </w:p>
    <w:p w:rsidR="007F373F" w:rsidRDefault="00FB64BD" w:rsidP="0095258F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95258F">
        <w:rPr>
          <w:sz w:val="20"/>
          <w:szCs w:val="20"/>
        </w:rPr>
        <w:t>dopo ampio dibattito</w:t>
      </w:r>
      <w:r w:rsidR="000205D8" w:rsidRPr="0095258F">
        <w:rPr>
          <w:sz w:val="20"/>
          <w:szCs w:val="20"/>
        </w:rPr>
        <w:t xml:space="preserve"> </w:t>
      </w:r>
      <w:r w:rsidR="007F373F" w:rsidRPr="0095258F">
        <w:rPr>
          <w:b/>
          <w:bCs/>
          <w:sz w:val="20"/>
          <w:szCs w:val="20"/>
        </w:rPr>
        <w:t>delibera</w:t>
      </w:r>
      <w:r w:rsidR="000205D8" w:rsidRPr="0095258F">
        <w:rPr>
          <w:b/>
          <w:bCs/>
          <w:sz w:val="20"/>
          <w:szCs w:val="20"/>
        </w:rPr>
        <w:t xml:space="preserve"> </w:t>
      </w:r>
      <w:r w:rsidR="007F373F" w:rsidRPr="0095258F">
        <w:rPr>
          <w:sz w:val="20"/>
          <w:szCs w:val="20"/>
        </w:rPr>
        <w:t xml:space="preserve">di </w:t>
      </w:r>
      <w:r w:rsidRPr="0095258F">
        <w:rPr>
          <w:sz w:val="20"/>
          <w:szCs w:val="20"/>
        </w:rPr>
        <w:t>adottare il seguente</w:t>
      </w:r>
      <w:r w:rsidR="001E257C" w:rsidRPr="0095258F">
        <w:rPr>
          <w:sz w:val="20"/>
          <w:szCs w:val="20"/>
        </w:rPr>
        <w:t xml:space="preserve"> </w:t>
      </w:r>
      <w:r w:rsidR="001E257C" w:rsidRPr="0095258F">
        <w:rPr>
          <w:b/>
          <w:sz w:val="20"/>
          <w:szCs w:val="20"/>
        </w:rPr>
        <w:t>regolamento sulle deroghe al limite delle assenze</w:t>
      </w:r>
      <w:r w:rsidR="000205D8" w:rsidRPr="0095258F">
        <w:rPr>
          <w:b/>
          <w:sz w:val="20"/>
          <w:szCs w:val="20"/>
        </w:rPr>
        <w:t>.</w:t>
      </w:r>
    </w:p>
    <w:p w:rsidR="0036487F" w:rsidRPr="0095258F" w:rsidRDefault="0036487F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861965" w:rsidRDefault="00123C8B" w:rsidP="00123C8B">
      <w:pPr>
        <w:pStyle w:val="Default"/>
        <w:tabs>
          <w:tab w:val="left" w:pos="993"/>
        </w:tabs>
        <w:spacing w:line="276" w:lineRule="auto"/>
        <w:ind w:left="710" w:hanging="71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ARTICOLO 1. </w:t>
      </w:r>
      <w:r w:rsidRPr="0095258F">
        <w:rPr>
          <w:rFonts w:ascii="Times New Roman" w:hAnsi="Times New Roman" w:cs="Times New Roman"/>
          <w:b/>
          <w:bCs/>
          <w:sz w:val="20"/>
          <w:szCs w:val="20"/>
        </w:rPr>
        <w:t>OBBLIGO SCOLASTICO E FORMATIVO</w:t>
      </w:r>
    </w:p>
    <w:p w:rsidR="00861965" w:rsidRPr="0095258F" w:rsidRDefault="00861965" w:rsidP="0095258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58F">
        <w:rPr>
          <w:rFonts w:ascii="Times New Roman" w:hAnsi="Times New Roman" w:cs="Times New Roman"/>
          <w:sz w:val="20"/>
          <w:szCs w:val="20"/>
        </w:rPr>
        <w:t xml:space="preserve">Gli </w:t>
      </w:r>
      <w:r w:rsidRPr="00A52202">
        <w:rPr>
          <w:rFonts w:ascii="Times New Roman" w:hAnsi="Times New Roman" w:cs="Times New Roman"/>
          <w:sz w:val="22"/>
          <w:szCs w:val="22"/>
        </w:rPr>
        <w:t>studenti</w:t>
      </w:r>
      <w:r w:rsidR="00A52202" w:rsidRPr="00A52202">
        <w:rPr>
          <w:rFonts w:ascii="Times New Roman" w:hAnsi="Times New Roman" w:cs="Times New Roman"/>
          <w:sz w:val="22"/>
          <w:szCs w:val="22"/>
        </w:rPr>
        <w:t xml:space="preserve"> e le studentesse</w:t>
      </w:r>
      <w:r w:rsidRPr="0095258F">
        <w:rPr>
          <w:rFonts w:ascii="Times New Roman" w:hAnsi="Times New Roman" w:cs="Times New Roman"/>
          <w:sz w:val="20"/>
          <w:szCs w:val="20"/>
        </w:rPr>
        <w:t>, secondo quanto previsto dalla normativa vigente, sono tenuti a frequentare regola</w:t>
      </w:r>
      <w:r w:rsidRPr="0095258F">
        <w:rPr>
          <w:rFonts w:ascii="Times New Roman" w:hAnsi="Times New Roman" w:cs="Times New Roman"/>
          <w:sz w:val="20"/>
          <w:szCs w:val="20"/>
        </w:rPr>
        <w:t>r</w:t>
      </w:r>
      <w:r w:rsidRPr="0095258F">
        <w:rPr>
          <w:rFonts w:ascii="Times New Roman" w:hAnsi="Times New Roman" w:cs="Times New Roman"/>
          <w:sz w:val="20"/>
          <w:szCs w:val="20"/>
        </w:rPr>
        <w:t>mente i corsi e ad a</w:t>
      </w:r>
      <w:r w:rsidRPr="0095258F">
        <w:rPr>
          <w:rFonts w:ascii="Times New Roman" w:hAnsi="Times New Roman" w:cs="Times New Roman"/>
          <w:sz w:val="20"/>
          <w:szCs w:val="20"/>
        </w:rPr>
        <w:t>s</w:t>
      </w:r>
      <w:r w:rsidRPr="0095258F">
        <w:rPr>
          <w:rFonts w:ascii="Times New Roman" w:hAnsi="Times New Roman" w:cs="Times New Roman"/>
          <w:sz w:val="20"/>
          <w:szCs w:val="20"/>
        </w:rPr>
        <w:t>solvere l’obbligo scolastico e l’obbligo formativo.</w:t>
      </w:r>
    </w:p>
    <w:p w:rsidR="00861965" w:rsidRPr="0095258F" w:rsidRDefault="00861965" w:rsidP="0095258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58F">
        <w:rPr>
          <w:rFonts w:ascii="Times New Roman" w:hAnsi="Times New Roman" w:cs="Times New Roman"/>
          <w:sz w:val="20"/>
          <w:szCs w:val="20"/>
        </w:rPr>
        <w:t>L’adempimento dell’obbligo di istruzione è finalizzato al conseguimento di un titolo di studio di scuola secondaria superiore o di una qualifica professionale di durata almeno triennale entro il 18° anno di età.</w:t>
      </w:r>
    </w:p>
    <w:p w:rsidR="00861965" w:rsidRPr="0095258F" w:rsidRDefault="00861965" w:rsidP="0095258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1965" w:rsidRDefault="00123C8B" w:rsidP="00123C8B">
      <w:pPr>
        <w:pStyle w:val="Default"/>
        <w:tabs>
          <w:tab w:val="left" w:pos="993"/>
        </w:tabs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ARTICOLO 2. </w:t>
      </w:r>
      <w:r w:rsidRPr="0095258F">
        <w:rPr>
          <w:rFonts w:ascii="Times New Roman" w:hAnsi="Times New Roman" w:cs="Times New Roman"/>
          <w:b/>
          <w:bCs/>
          <w:sz w:val="20"/>
          <w:szCs w:val="20"/>
        </w:rPr>
        <w:t>MONTE ORE ANNUALE PERSONALIZZATO</w:t>
      </w:r>
    </w:p>
    <w:p w:rsidR="004A3ECA" w:rsidRPr="0095258F" w:rsidRDefault="004A3ECA" w:rsidP="0095258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5258F">
        <w:rPr>
          <w:rFonts w:ascii="Times New Roman" w:hAnsi="Times New Roman" w:cs="Times New Roman"/>
          <w:color w:val="auto"/>
          <w:sz w:val="20"/>
          <w:szCs w:val="20"/>
        </w:rPr>
        <w:t xml:space="preserve">Ai fini della valutazione finale, la frequenza è considerata regolare, se risulta superiore al 75% del </w:t>
      </w:r>
      <w:r w:rsidRPr="0095258F">
        <w:rPr>
          <w:rFonts w:ascii="Times New Roman" w:hAnsi="Times New Roman" w:cs="Times New Roman"/>
          <w:b/>
          <w:color w:val="auto"/>
          <w:sz w:val="20"/>
          <w:szCs w:val="20"/>
        </w:rPr>
        <w:t>monte ore annuale personalizzato</w:t>
      </w:r>
      <w:r w:rsidR="00DE7E5F" w:rsidRPr="0095258F">
        <w:rPr>
          <w:rFonts w:ascii="Times New Roman" w:hAnsi="Times New Roman" w:cs="Times New Roman"/>
          <w:color w:val="auto"/>
          <w:sz w:val="20"/>
          <w:szCs w:val="20"/>
        </w:rPr>
        <w:t xml:space="preserve">, ovvero se il monte ore annuale di assenze dello studente risulta inferiore al 25% del </w:t>
      </w:r>
      <w:r w:rsidR="00DE7E5F" w:rsidRPr="0095258F">
        <w:rPr>
          <w:rFonts w:ascii="Times New Roman" w:hAnsi="Times New Roman" w:cs="Times New Roman"/>
          <w:b/>
          <w:color w:val="auto"/>
          <w:sz w:val="20"/>
          <w:szCs w:val="20"/>
        </w:rPr>
        <w:t>monte ore a</w:t>
      </w:r>
      <w:r w:rsidR="00DE7E5F" w:rsidRPr="0095258F">
        <w:rPr>
          <w:rFonts w:ascii="Times New Roman" w:hAnsi="Times New Roman" w:cs="Times New Roman"/>
          <w:b/>
          <w:color w:val="auto"/>
          <w:sz w:val="20"/>
          <w:szCs w:val="20"/>
        </w:rPr>
        <w:t>n</w:t>
      </w:r>
      <w:r w:rsidR="00DE7E5F" w:rsidRPr="0095258F">
        <w:rPr>
          <w:rFonts w:ascii="Times New Roman" w:hAnsi="Times New Roman" w:cs="Times New Roman"/>
          <w:b/>
          <w:color w:val="auto"/>
          <w:sz w:val="20"/>
          <w:szCs w:val="20"/>
        </w:rPr>
        <w:t>nuale personalizzato</w:t>
      </w:r>
      <w:r w:rsidR="00DE7E5F" w:rsidRPr="0095258F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861965" w:rsidRPr="0095258F" w:rsidRDefault="00DE7E5F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95258F">
        <w:rPr>
          <w:sz w:val="20"/>
          <w:szCs w:val="20"/>
        </w:rPr>
        <w:t xml:space="preserve">Il </w:t>
      </w:r>
      <w:r w:rsidR="00861965" w:rsidRPr="0095258F">
        <w:rPr>
          <w:b/>
          <w:sz w:val="20"/>
          <w:szCs w:val="20"/>
        </w:rPr>
        <w:t>monte ore annuale personalizzato</w:t>
      </w:r>
      <w:r w:rsidR="00861965" w:rsidRPr="0095258F">
        <w:rPr>
          <w:sz w:val="20"/>
          <w:szCs w:val="20"/>
        </w:rPr>
        <w:t xml:space="preserve"> di ciascun studente</w:t>
      </w:r>
      <w:r w:rsidRPr="0095258F">
        <w:rPr>
          <w:sz w:val="20"/>
          <w:szCs w:val="20"/>
        </w:rPr>
        <w:t xml:space="preserve"> è </w:t>
      </w:r>
      <w:r w:rsidR="00861965" w:rsidRPr="0095258F">
        <w:rPr>
          <w:sz w:val="20"/>
          <w:szCs w:val="20"/>
        </w:rPr>
        <w:t xml:space="preserve">costituito dal </w:t>
      </w:r>
      <w:r w:rsidR="00861965" w:rsidRPr="0095258F">
        <w:rPr>
          <w:b/>
          <w:sz w:val="20"/>
          <w:szCs w:val="20"/>
        </w:rPr>
        <w:t>monte ore annuale curriculare obbligat</w:t>
      </w:r>
      <w:r w:rsidR="00861965" w:rsidRPr="0095258F">
        <w:rPr>
          <w:b/>
          <w:sz w:val="20"/>
          <w:szCs w:val="20"/>
        </w:rPr>
        <w:t>o</w:t>
      </w:r>
      <w:r w:rsidR="00861965" w:rsidRPr="0095258F">
        <w:rPr>
          <w:b/>
          <w:sz w:val="20"/>
          <w:szCs w:val="20"/>
        </w:rPr>
        <w:t>rio</w:t>
      </w:r>
      <w:r w:rsidR="00861965" w:rsidRPr="0095258F">
        <w:rPr>
          <w:sz w:val="20"/>
          <w:szCs w:val="20"/>
        </w:rPr>
        <w:t xml:space="preserve"> </w:t>
      </w:r>
      <w:r w:rsidRPr="0095258F">
        <w:rPr>
          <w:sz w:val="20"/>
          <w:szCs w:val="20"/>
        </w:rPr>
        <w:t xml:space="preserve">a cui si aggiunge </w:t>
      </w:r>
      <w:r w:rsidR="00861965" w:rsidRPr="0095258F">
        <w:rPr>
          <w:sz w:val="20"/>
          <w:szCs w:val="20"/>
        </w:rPr>
        <w:t>il monte ore di tutte le attività didattiche, anche opzionali, che eventualmente rientrano nel curr</w:t>
      </w:r>
      <w:r w:rsidR="00861965" w:rsidRPr="0095258F">
        <w:rPr>
          <w:sz w:val="20"/>
          <w:szCs w:val="20"/>
        </w:rPr>
        <w:t>i</w:t>
      </w:r>
      <w:r w:rsidR="00861965" w:rsidRPr="0095258F">
        <w:rPr>
          <w:sz w:val="20"/>
          <w:szCs w:val="20"/>
        </w:rPr>
        <w:t>colo individuale di ciascuno studente</w:t>
      </w:r>
      <w:r w:rsidR="00A52202">
        <w:rPr>
          <w:sz w:val="20"/>
          <w:szCs w:val="20"/>
        </w:rPr>
        <w:t>/studentessa</w:t>
      </w:r>
      <w:r w:rsidR="00861965" w:rsidRPr="0095258F">
        <w:rPr>
          <w:sz w:val="20"/>
          <w:szCs w:val="20"/>
        </w:rPr>
        <w:t xml:space="preserve"> e che originano una valutazione finale</w:t>
      </w:r>
      <w:r w:rsidRPr="0095258F">
        <w:rPr>
          <w:sz w:val="20"/>
          <w:szCs w:val="20"/>
        </w:rPr>
        <w:t>, proposte e deliberate dall’Istituto</w:t>
      </w:r>
      <w:r w:rsidR="00861965" w:rsidRPr="0095258F">
        <w:rPr>
          <w:sz w:val="20"/>
          <w:szCs w:val="20"/>
        </w:rPr>
        <w:t>.</w:t>
      </w:r>
    </w:p>
    <w:p w:rsidR="00DE7E5F" w:rsidRPr="0095258F" w:rsidRDefault="00861965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95258F">
        <w:rPr>
          <w:sz w:val="20"/>
          <w:szCs w:val="20"/>
        </w:rPr>
        <w:t xml:space="preserve">Il </w:t>
      </w:r>
      <w:r w:rsidRPr="0095258F">
        <w:rPr>
          <w:b/>
          <w:sz w:val="20"/>
          <w:szCs w:val="20"/>
        </w:rPr>
        <w:t>monte ore annuale personalizzato</w:t>
      </w:r>
      <w:r w:rsidRPr="0095258F">
        <w:rPr>
          <w:sz w:val="20"/>
          <w:szCs w:val="20"/>
        </w:rPr>
        <w:t xml:space="preserve"> dipende dunque dalle attività e dal calendario scolastico deliberate dall’Istituto.</w:t>
      </w:r>
    </w:p>
    <w:p w:rsidR="00861965" w:rsidRPr="0095258F" w:rsidRDefault="00861965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95258F">
        <w:rPr>
          <w:sz w:val="20"/>
          <w:szCs w:val="20"/>
        </w:rPr>
        <w:t xml:space="preserve"> </w:t>
      </w:r>
    </w:p>
    <w:p w:rsidR="00861965" w:rsidRPr="0095258F" w:rsidRDefault="00861965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95258F">
        <w:rPr>
          <w:sz w:val="20"/>
          <w:szCs w:val="20"/>
        </w:rPr>
        <w:t>Per coloro che non si avvalgono dell’insegnamento della religione cattolica (IRC) o di attività ad essa alternativa</w:t>
      </w:r>
      <w:r w:rsidR="0036487F">
        <w:rPr>
          <w:sz w:val="20"/>
          <w:szCs w:val="20"/>
        </w:rPr>
        <w:t xml:space="preserve">, </w:t>
      </w:r>
      <w:r w:rsidRPr="0095258F">
        <w:rPr>
          <w:sz w:val="20"/>
          <w:szCs w:val="20"/>
        </w:rPr>
        <w:t>o</w:t>
      </w:r>
      <w:r w:rsidRPr="0095258F">
        <w:rPr>
          <w:sz w:val="20"/>
          <w:szCs w:val="20"/>
        </w:rPr>
        <w:t>f</w:t>
      </w:r>
      <w:r w:rsidRPr="0095258F">
        <w:rPr>
          <w:sz w:val="20"/>
          <w:szCs w:val="20"/>
        </w:rPr>
        <w:t>ferta dall’Istituto, il monte ore annuale personalizzato si riduce di 33 ore e il limite massimo di assenze consentito si abbassa di numero 8 ore.</w:t>
      </w:r>
    </w:p>
    <w:p w:rsidR="00861965" w:rsidRPr="0095258F" w:rsidRDefault="00861965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95258F">
        <w:rPr>
          <w:sz w:val="20"/>
          <w:szCs w:val="20"/>
        </w:rPr>
        <w:t xml:space="preserve">Per gli alunni </w:t>
      </w:r>
      <w:r w:rsidR="00A52202">
        <w:rPr>
          <w:sz w:val="20"/>
          <w:szCs w:val="20"/>
        </w:rPr>
        <w:t xml:space="preserve">e gli alunni </w:t>
      </w:r>
      <w:r w:rsidRPr="0095258F">
        <w:rPr>
          <w:sz w:val="20"/>
          <w:szCs w:val="20"/>
        </w:rPr>
        <w:t>che, assenti per periodi temporalmente rilevanti, si trovano in ospedale o luoghi di cura e s</w:t>
      </w:r>
      <w:r w:rsidRPr="0095258F">
        <w:rPr>
          <w:sz w:val="20"/>
          <w:szCs w:val="20"/>
        </w:rPr>
        <w:t>e</w:t>
      </w:r>
      <w:r w:rsidRPr="0095258F">
        <w:rPr>
          <w:sz w:val="20"/>
          <w:szCs w:val="20"/>
        </w:rPr>
        <w:t>guono momenti formativi sulla base di appositi programmi di apprendimento personalizzati predisposti dalla scuola, tali p</w:t>
      </w:r>
      <w:r w:rsidRPr="0095258F">
        <w:rPr>
          <w:sz w:val="20"/>
          <w:szCs w:val="20"/>
        </w:rPr>
        <w:t>e</w:t>
      </w:r>
      <w:r w:rsidRPr="0095258F">
        <w:rPr>
          <w:sz w:val="20"/>
          <w:szCs w:val="20"/>
        </w:rPr>
        <w:t xml:space="preserve">riodi sono a pieno titolo considerati </w:t>
      </w:r>
      <w:r w:rsidR="006850DD" w:rsidRPr="0095258F">
        <w:rPr>
          <w:sz w:val="20"/>
          <w:szCs w:val="20"/>
        </w:rPr>
        <w:t>tempo scuola</w:t>
      </w:r>
      <w:r w:rsidRPr="0095258F">
        <w:rPr>
          <w:sz w:val="20"/>
          <w:szCs w:val="20"/>
        </w:rPr>
        <w:t>.</w:t>
      </w:r>
    </w:p>
    <w:p w:rsidR="006850DD" w:rsidRPr="0095258F" w:rsidRDefault="006850DD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95258F">
        <w:rPr>
          <w:sz w:val="20"/>
          <w:szCs w:val="20"/>
        </w:rPr>
        <w:t>A inizio anno scolastico il monte ore annuale personalizzato verrà comunicato mediante circolare, pubblicata sul sito della scuola, su argo e sull’albo online.</w:t>
      </w:r>
    </w:p>
    <w:p w:rsidR="00861965" w:rsidRPr="0095258F" w:rsidRDefault="00861965" w:rsidP="0095258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61965" w:rsidRDefault="006850DD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95258F">
        <w:rPr>
          <w:sz w:val="20"/>
          <w:szCs w:val="20"/>
        </w:rPr>
        <w:t xml:space="preserve">Nella tabella sottostante si riporta il </w:t>
      </w:r>
      <w:r w:rsidR="00861965" w:rsidRPr="0095258F">
        <w:rPr>
          <w:b/>
          <w:sz w:val="20"/>
          <w:szCs w:val="20"/>
        </w:rPr>
        <w:t>monte ore annuale curricolare obbligatorio</w:t>
      </w:r>
      <w:r w:rsidR="00861965" w:rsidRPr="0095258F">
        <w:rPr>
          <w:sz w:val="20"/>
          <w:szCs w:val="20"/>
        </w:rPr>
        <w:t xml:space="preserve"> per ogni indirizzo dell’IISS </w:t>
      </w:r>
      <w:r w:rsidR="00123C8B">
        <w:rPr>
          <w:sz w:val="20"/>
          <w:szCs w:val="20"/>
        </w:rPr>
        <w:t>“</w:t>
      </w:r>
      <w:r w:rsidR="00861965" w:rsidRPr="0095258F">
        <w:rPr>
          <w:b/>
          <w:i/>
          <w:sz w:val="20"/>
          <w:szCs w:val="20"/>
        </w:rPr>
        <w:t>A. Volta</w:t>
      </w:r>
      <w:r w:rsidR="00123C8B">
        <w:rPr>
          <w:b/>
          <w:i/>
          <w:sz w:val="20"/>
          <w:szCs w:val="20"/>
        </w:rPr>
        <w:t>”</w:t>
      </w:r>
      <w:r w:rsidR="00861965" w:rsidRPr="0095258F">
        <w:rPr>
          <w:sz w:val="20"/>
          <w:szCs w:val="20"/>
        </w:rPr>
        <w:t xml:space="preserve"> </w:t>
      </w:r>
      <w:r w:rsidRPr="0095258F">
        <w:rPr>
          <w:sz w:val="20"/>
          <w:szCs w:val="20"/>
        </w:rPr>
        <w:t>desunto dalla normativa vigente.</w:t>
      </w:r>
    </w:p>
    <w:p w:rsidR="00123C8B" w:rsidRPr="0095258F" w:rsidRDefault="00123C8B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694"/>
        <w:gridCol w:w="3119"/>
        <w:gridCol w:w="1818"/>
        <w:gridCol w:w="705"/>
        <w:gridCol w:w="905"/>
        <w:gridCol w:w="683"/>
        <w:gridCol w:w="772"/>
        <w:gridCol w:w="772"/>
      </w:tblGrid>
      <w:tr w:rsidR="00861965" w:rsidRPr="0095258F" w:rsidTr="0036487F">
        <w:tc>
          <w:tcPr>
            <w:tcW w:w="56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1965" w:rsidRPr="0095258F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5258F">
              <w:rPr>
                <w:sz w:val="20"/>
                <w:szCs w:val="20"/>
              </w:rPr>
              <w:t>Indirizzo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1965" w:rsidRPr="0095258F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5258F">
              <w:rPr>
                <w:sz w:val="20"/>
                <w:szCs w:val="20"/>
              </w:rPr>
              <w:t>Primo anno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1965" w:rsidRPr="0095258F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5258F">
              <w:rPr>
                <w:sz w:val="20"/>
                <w:szCs w:val="20"/>
              </w:rPr>
              <w:t>Secondo anno</w:t>
            </w:r>
          </w:p>
        </w:tc>
        <w:tc>
          <w:tcPr>
            <w:tcW w:w="6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1965" w:rsidRPr="0095258F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5258F">
              <w:rPr>
                <w:sz w:val="20"/>
                <w:szCs w:val="20"/>
              </w:rPr>
              <w:t>Terzo anno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1965" w:rsidRPr="0095258F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5258F">
              <w:rPr>
                <w:sz w:val="20"/>
                <w:szCs w:val="20"/>
              </w:rPr>
              <w:t>Quarto anno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965" w:rsidRPr="0095258F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5258F">
              <w:rPr>
                <w:sz w:val="20"/>
                <w:szCs w:val="20"/>
              </w:rPr>
              <w:t>Quinto anno</w:t>
            </w:r>
          </w:p>
        </w:tc>
      </w:tr>
      <w:tr w:rsidR="00861965" w:rsidRPr="0095258F" w:rsidTr="0036487F">
        <w:trPr>
          <w:trHeight w:val="553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861965" w:rsidRPr="00DA3605" w:rsidRDefault="00861965" w:rsidP="00DA360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DA3605">
              <w:rPr>
                <w:sz w:val="20"/>
                <w:szCs w:val="20"/>
              </w:rPr>
              <w:t>IT - Settore tecnologico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Chimica, materiali e biotecnologie, art. Biotecnologie sanitarie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Monte ore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1056</w:t>
            </w:r>
          </w:p>
        </w:tc>
        <w:tc>
          <w:tcPr>
            <w:tcW w:w="90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1056</w:t>
            </w:r>
          </w:p>
        </w:tc>
        <w:tc>
          <w:tcPr>
            <w:tcW w:w="6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1056</w:t>
            </w:r>
          </w:p>
        </w:tc>
        <w:tc>
          <w:tcPr>
            <w:tcW w:w="77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1056</w:t>
            </w:r>
          </w:p>
        </w:tc>
        <w:tc>
          <w:tcPr>
            <w:tcW w:w="77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1056</w:t>
            </w:r>
          </w:p>
        </w:tc>
      </w:tr>
      <w:tr w:rsidR="00861965" w:rsidRPr="0095258F" w:rsidTr="0036487F">
        <w:trPr>
          <w:trHeight w:val="249"/>
        </w:trPr>
        <w:tc>
          <w:tcPr>
            <w:tcW w:w="6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61965" w:rsidRPr="0095258F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Grafica e comunicazione</w:t>
            </w:r>
          </w:p>
        </w:tc>
        <w:tc>
          <w:tcPr>
            <w:tcW w:w="1818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965" w:rsidRPr="0095258F" w:rsidTr="0036487F">
        <w:trPr>
          <w:trHeight w:val="253"/>
        </w:trPr>
        <w:tc>
          <w:tcPr>
            <w:tcW w:w="6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61965" w:rsidRPr="0095258F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Informatica e telecomunicazioni</w:t>
            </w:r>
          </w:p>
        </w:tc>
        <w:tc>
          <w:tcPr>
            <w:tcW w:w="18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bottom w:val="single" w:sz="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bottom w:val="single" w:sz="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bottom w:val="single" w:sz="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965" w:rsidRPr="0095258F" w:rsidTr="0036487F">
        <w:trPr>
          <w:trHeight w:val="277"/>
        </w:trPr>
        <w:tc>
          <w:tcPr>
            <w:tcW w:w="6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61965" w:rsidRPr="0095258F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Elettronica ed elettrotecnica</w:t>
            </w:r>
          </w:p>
        </w:tc>
        <w:tc>
          <w:tcPr>
            <w:tcW w:w="1818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Limite max assenze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264</w:t>
            </w:r>
          </w:p>
        </w:tc>
        <w:tc>
          <w:tcPr>
            <w:tcW w:w="905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264</w:t>
            </w:r>
          </w:p>
        </w:tc>
        <w:tc>
          <w:tcPr>
            <w:tcW w:w="683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264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264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264</w:t>
            </w:r>
          </w:p>
        </w:tc>
      </w:tr>
      <w:tr w:rsidR="00861965" w:rsidRPr="0095258F" w:rsidTr="0036487F">
        <w:trPr>
          <w:trHeight w:val="422"/>
        </w:trPr>
        <w:tc>
          <w:tcPr>
            <w:tcW w:w="6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61965" w:rsidRPr="0095258F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Meccanica, Meccatronica e Energia, art. energia</w:t>
            </w: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right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965" w:rsidRPr="0095258F" w:rsidTr="0036487F">
        <w:trPr>
          <w:trHeight w:val="373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61965" w:rsidRPr="0095258F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Trasporti e Logistica, art. Logistica</w:t>
            </w:r>
          </w:p>
        </w:tc>
        <w:tc>
          <w:tcPr>
            <w:tcW w:w="1818" w:type="dxa"/>
            <w:vMerge/>
            <w:tcBorders>
              <w:bottom w:val="single" w:sz="1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61965" w:rsidRPr="0095258F" w:rsidTr="00123C8B">
        <w:trPr>
          <w:trHeight w:val="351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61965" w:rsidRPr="00123C8B" w:rsidRDefault="00861965" w:rsidP="00123C8B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Liceo Scientifico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sezione a Indirizzo Sportivo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Monte ore</w:t>
            </w:r>
          </w:p>
        </w:tc>
        <w:tc>
          <w:tcPr>
            <w:tcW w:w="70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61965" w:rsidRPr="00123C8B" w:rsidRDefault="00861965" w:rsidP="0036487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891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61965" w:rsidRPr="00123C8B" w:rsidRDefault="00861965" w:rsidP="0036487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891</w:t>
            </w:r>
          </w:p>
        </w:tc>
        <w:tc>
          <w:tcPr>
            <w:tcW w:w="68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990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990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990</w:t>
            </w:r>
          </w:p>
        </w:tc>
      </w:tr>
      <w:tr w:rsidR="00861965" w:rsidRPr="0095258F" w:rsidTr="00123C8B">
        <w:trPr>
          <w:trHeight w:val="708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1965" w:rsidRPr="0095258F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opzione Scienze applicate</w:t>
            </w:r>
          </w:p>
        </w:tc>
        <w:tc>
          <w:tcPr>
            <w:tcW w:w="1818" w:type="dxa"/>
            <w:tcBorders>
              <w:top w:val="single" w:sz="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Limite max assenze</w:t>
            </w:r>
          </w:p>
        </w:tc>
        <w:tc>
          <w:tcPr>
            <w:tcW w:w="705" w:type="dxa"/>
            <w:tcBorders>
              <w:top w:val="single" w:sz="2" w:space="0" w:color="auto"/>
            </w:tcBorders>
            <w:vAlign w:val="center"/>
          </w:tcPr>
          <w:p w:rsidR="00861965" w:rsidRPr="00123C8B" w:rsidRDefault="00861965" w:rsidP="0036487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222</w:t>
            </w:r>
          </w:p>
        </w:tc>
        <w:tc>
          <w:tcPr>
            <w:tcW w:w="905" w:type="dxa"/>
            <w:tcBorders>
              <w:top w:val="single" w:sz="2" w:space="0" w:color="auto"/>
            </w:tcBorders>
            <w:vAlign w:val="center"/>
          </w:tcPr>
          <w:p w:rsidR="00861965" w:rsidRPr="00123C8B" w:rsidRDefault="00861965" w:rsidP="0036487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222</w:t>
            </w:r>
          </w:p>
        </w:tc>
        <w:tc>
          <w:tcPr>
            <w:tcW w:w="683" w:type="dxa"/>
            <w:tcBorders>
              <w:top w:val="single" w:sz="2" w:space="0" w:color="auto"/>
            </w:tcBorders>
            <w:vAlign w:val="center"/>
          </w:tcPr>
          <w:p w:rsidR="00861965" w:rsidRPr="00123C8B" w:rsidRDefault="00861965" w:rsidP="0036487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247</w:t>
            </w:r>
          </w:p>
        </w:tc>
        <w:tc>
          <w:tcPr>
            <w:tcW w:w="772" w:type="dxa"/>
            <w:tcBorders>
              <w:top w:val="single" w:sz="2" w:space="0" w:color="auto"/>
            </w:tcBorders>
            <w:vAlign w:val="center"/>
          </w:tcPr>
          <w:p w:rsidR="00861965" w:rsidRPr="00123C8B" w:rsidRDefault="00861965" w:rsidP="0036487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247</w:t>
            </w:r>
          </w:p>
        </w:tc>
        <w:tc>
          <w:tcPr>
            <w:tcW w:w="77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861965" w:rsidRPr="00123C8B" w:rsidRDefault="00861965" w:rsidP="0036487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247</w:t>
            </w:r>
          </w:p>
        </w:tc>
      </w:tr>
      <w:tr w:rsidR="00861965" w:rsidRPr="0095258F" w:rsidTr="0036487F"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61965" w:rsidRPr="0095258F" w:rsidRDefault="00861965" w:rsidP="0095258F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sz w:val="20"/>
                <w:szCs w:val="20"/>
              </w:rPr>
            </w:pPr>
            <w:r w:rsidRPr="0095258F">
              <w:rPr>
                <w:sz w:val="20"/>
                <w:szCs w:val="20"/>
              </w:rPr>
              <w:t>IP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Indirizzo Manutenzione e assistenza tecnica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Monte ore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1056</w:t>
            </w:r>
          </w:p>
        </w:tc>
        <w:tc>
          <w:tcPr>
            <w:tcW w:w="905" w:type="dxa"/>
            <w:tcBorders>
              <w:top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1056</w:t>
            </w:r>
          </w:p>
        </w:tc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1056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1056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1056</w:t>
            </w:r>
          </w:p>
        </w:tc>
      </w:tr>
      <w:tr w:rsidR="00861965" w:rsidRPr="0095258F" w:rsidTr="0036487F"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1965" w:rsidRPr="0095258F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861965" w:rsidRPr="0095258F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  <w:tcBorders>
              <w:bottom w:val="single" w:sz="12" w:space="0" w:color="auto"/>
            </w:tcBorders>
            <w:vAlign w:val="center"/>
          </w:tcPr>
          <w:p w:rsidR="00861965" w:rsidRPr="00123C8B" w:rsidRDefault="00861965" w:rsidP="009525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Limite max assenze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264</w:t>
            </w:r>
          </w:p>
        </w:tc>
        <w:tc>
          <w:tcPr>
            <w:tcW w:w="905" w:type="dxa"/>
            <w:tcBorders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264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264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264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1965" w:rsidRPr="00123C8B" w:rsidRDefault="00861965" w:rsidP="00364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123C8B">
              <w:rPr>
                <w:sz w:val="18"/>
                <w:szCs w:val="18"/>
              </w:rPr>
              <w:t>264</w:t>
            </w:r>
          </w:p>
        </w:tc>
      </w:tr>
    </w:tbl>
    <w:p w:rsidR="00861965" w:rsidRDefault="00861965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CB6E85" w:rsidRDefault="00CB6E85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123C8B" w:rsidRPr="0095258F" w:rsidRDefault="00123C8B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861965" w:rsidRPr="0095258F" w:rsidRDefault="00123C8B" w:rsidP="00123C8B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ARTICOLO 3. </w:t>
      </w:r>
      <w:r w:rsidRPr="0095258F">
        <w:rPr>
          <w:rFonts w:ascii="Times New Roman" w:hAnsi="Times New Roman" w:cs="Times New Roman"/>
          <w:b/>
          <w:bCs/>
          <w:sz w:val="20"/>
          <w:szCs w:val="20"/>
        </w:rPr>
        <w:t>ASSENZE E LORO REGISTRAZIONE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Sono computate come ore di assenza rispetto al numero delle ore giornaliere effettive: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entrata a seconda ora,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uscite in anticipo che, preventivamente autorizzata dalla dirigenza, avverranno solo al termine dell’ora in corso,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malattia,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motivi familiari,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astensione dalle lezioni e dalle assemblee d&amp;#39;istituto,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 xml:space="preserve">- non frequenza in caso di non partecipazione a viaggi d&amp;#39;istruzione, visite guidate o altre attività organizzate in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Pr="00A52202">
        <w:rPr>
          <w:rFonts w:ascii="Times New Roman" w:hAnsi="Times New Roman" w:cs="Times New Roman"/>
          <w:color w:val="auto"/>
          <w:sz w:val="20"/>
          <w:szCs w:val="20"/>
        </w:rPr>
        <w:t>ore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A52202">
        <w:rPr>
          <w:rFonts w:ascii="Times New Roman" w:hAnsi="Times New Roman" w:cs="Times New Roman"/>
          <w:color w:val="auto"/>
          <w:sz w:val="20"/>
          <w:szCs w:val="20"/>
        </w:rPr>
        <w:t>curricolari.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Non sono computate come ore di assenza: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la partecipazione ad attività organizzate dalla scuola (esempi: campionati studenteschi, progetti didattici inseriti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nel POF e/o approvati dal Consiglio di classe).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Tutte le assenze vanno annotate dai docenti sul registro di classe e sul registro elettronico. In particolare, le entrate in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ritardo e le assenze saranno annotati dal docente della prima ora; gli ingressi a seconda saranno annotati dal docente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della seconda ora; le uscite anticipate saranno annotate sul registro di classe dal Vicepreside o da un collaboratore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della Presidenza e sul RE dal docente che subentra nell’ora in cui l’alunno risulta assente.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La partecipazione ad attività organizzate dalla scuola verrà annotata sul registro di classe e sul registro elettronico a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cura del docente coordinatore o del docente referente dell’attività.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La somma di tutte le assenze, effettuate durante le lezioni in presenza o durante la Didattica Digitale Integrata, ove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prevista, verranno confrontate con il monte ore annuale personalizzato per verificare che la frequenza sia stata pari o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superiore al 75% del monte ore personalizzato.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Tutte le assenze degli alunni e delle alunne minorenni devono essere giustificate sul registro elettronico dai genitori o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da chi ne fa le veci; gli alunni e le alunne maggiorenni possono giustificare le proprie assenze.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Certificati medici e/o altra documentazione prodotta a giustificazione delle assenze va consegnata al docente</w:t>
      </w:r>
    </w:p>
    <w:p w:rsidR="00123C8B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coordinatore che la consegnerà all’ufficio studenti.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F2549" w:rsidRPr="0095258F" w:rsidRDefault="00123C8B" w:rsidP="00123C8B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ARTICOLO 4. </w:t>
      </w:r>
      <w:r w:rsidRPr="0095258F">
        <w:rPr>
          <w:rFonts w:ascii="Times New Roman" w:hAnsi="Times New Roman" w:cs="Times New Roman"/>
          <w:b/>
          <w:bCs/>
          <w:sz w:val="20"/>
          <w:szCs w:val="20"/>
        </w:rPr>
        <w:t>MONITORAGGIO DELLE ASSENZE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202">
        <w:rPr>
          <w:rFonts w:ascii="Times New Roman" w:hAnsi="Times New Roman" w:cs="Times New Roman"/>
          <w:sz w:val="20"/>
          <w:szCs w:val="20"/>
        </w:rPr>
        <w:t>È cura di tutti i docenti del consiglio di classe monitorare la frequenza degli alunni e delle alunne e segnalare al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202">
        <w:rPr>
          <w:rFonts w:ascii="Times New Roman" w:hAnsi="Times New Roman" w:cs="Times New Roman"/>
          <w:sz w:val="20"/>
          <w:szCs w:val="20"/>
        </w:rPr>
        <w:t>coordinatore di classe la non frequenza o la frequenza irregolare.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202">
        <w:rPr>
          <w:rFonts w:ascii="Times New Roman" w:hAnsi="Times New Roman" w:cs="Times New Roman"/>
          <w:sz w:val="20"/>
          <w:szCs w:val="20"/>
        </w:rPr>
        <w:t>Il coordinatore di classe, in caso di non frequenza o frequenza irregolare di alunni e alunne in obbligo scolastico e/o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202">
        <w:rPr>
          <w:rFonts w:ascii="Times New Roman" w:hAnsi="Times New Roman" w:cs="Times New Roman"/>
          <w:sz w:val="20"/>
          <w:szCs w:val="20"/>
        </w:rPr>
        <w:t xml:space="preserve">formativo, compila il </w:t>
      </w:r>
      <w:r w:rsidRPr="00A52202">
        <w:rPr>
          <w:rFonts w:ascii="Times New Roman" w:hAnsi="Times New Roman" w:cs="Times New Roman"/>
          <w:b/>
          <w:sz w:val="20"/>
          <w:szCs w:val="20"/>
        </w:rPr>
        <w:t>modulo 1</w:t>
      </w:r>
      <w:r w:rsidRPr="00A52202">
        <w:rPr>
          <w:rFonts w:ascii="Times New Roman" w:hAnsi="Times New Roman" w:cs="Times New Roman"/>
          <w:sz w:val="20"/>
          <w:szCs w:val="20"/>
        </w:rPr>
        <w:t xml:space="preserve"> con il quale convocherà la famiglia o coloro che a qualsiasi titolo ne facciano le veci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202">
        <w:rPr>
          <w:rFonts w:ascii="Times New Roman" w:hAnsi="Times New Roman" w:cs="Times New Roman"/>
          <w:sz w:val="20"/>
          <w:szCs w:val="20"/>
        </w:rPr>
        <w:t>per comunicazioni relative alla mancata frequenza o frequenza irregolare.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202">
        <w:rPr>
          <w:rFonts w:ascii="Times New Roman" w:hAnsi="Times New Roman" w:cs="Times New Roman"/>
          <w:sz w:val="20"/>
          <w:szCs w:val="20"/>
        </w:rPr>
        <w:t>La comunicazione/convocazione alla famiglia verrà fatta via email e via registro elettronico dalla segreteria studenti.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202">
        <w:rPr>
          <w:rFonts w:ascii="Times New Roman" w:hAnsi="Times New Roman" w:cs="Times New Roman"/>
          <w:sz w:val="20"/>
          <w:szCs w:val="20"/>
        </w:rPr>
        <w:t>Il coordinatore può anticipare la comunicazione/convocazione telefonicamente.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202">
        <w:rPr>
          <w:rFonts w:ascii="Times New Roman" w:hAnsi="Times New Roman" w:cs="Times New Roman"/>
          <w:sz w:val="20"/>
          <w:szCs w:val="20"/>
        </w:rPr>
        <w:t>In caso di mancata giustificazione, assenza della famiglia, reiterarsi della frequenza irregolare, il coordinatore di</w:t>
      </w:r>
    </w:p>
    <w:p w:rsidR="00123C8B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202">
        <w:rPr>
          <w:rFonts w:ascii="Times New Roman" w:hAnsi="Times New Roman" w:cs="Times New Roman"/>
          <w:sz w:val="20"/>
          <w:szCs w:val="20"/>
        </w:rPr>
        <w:t>classe segnalerà l’alunno o l’alunna al referente della dispersione scolastica.</w:t>
      </w:r>
    </w:p>
    <w:p w:rsidR="00A52202" w:rsidRDefault="00A52202" w:rsidP="00A52202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F2549" w:rsidRPr="0095258F" w:rsidRDefault="00123C8B" w:rsidP="00123C8B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ARTICOLO 5. </w:t>
      </w:r>
      <w:r w:rsidRPr="0095258F">
        <w:rPr>
          <w:rFonts w:ascii="Times New Roman" w:hAnsi="Times New Roman" w:cs="Times New Roman"/>
          <w:b/>
          <w:bCs/>
          <w:sz w:val="20"/>
          <w:szCs w:val="20"/>
        </w:rPr>
        <w:t>DEROGA AL LIMITE MINIMO DI PRESENZA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Nella verifica della frequenza dell’anno scolastico è prevista la deroga per assenze debitamente documentate, a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condizione che tali assenze non pregiudichino, a giudizio del consiglio di classe, la possibilità di procedere alla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valutazione degli alunni interessati.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Possono essere ammesse a deroga le seguenti tipologie di assenza: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malattia per un periodo continuativo di almeno 5 giorni, se al rientro lo studente o la studentessa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esibirà una certificazione del medico curante e/o medico specialista dal quale si evince la data di inizio e fine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malattia, certificate dal medico;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giustificate per gravi patologie, per ricoveri ospedalieri prolungati e/o frequenti, per terapie mediche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certificate;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malattie contagiose, con allontanamento dalla comunità scolastica sancito dai servizi di medicina di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comunità;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donazione di sangue;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giustificate per gravi motivi di famiglia e/o personali (provvedimenti dell</w:t>
      </w:r>
      <w:r>
        <w:rPr>
          <w:rFonts w:ascii="Times New Roman" w:hAnsi="Times New Roman" w:cs="Times New Roman"/>
          <w:color w:val="auto"/>
          <w:sz w:val="20"/>
          <w:szCs w:val="20"/>
        </w:rPr>
        <w:t>’</w:t>
      </w:r>
      <w:r w:rsidRPr="00A52202">
        <w:rPr>
          <w:rFonts w:ascii="Times New Roman" w:hAnsi="Times New Roman" w:cs="Times New Roman"/>
          <w:color w:val="auto"/>
          <w:sz w:val="20"/>
          <w:szCs w:val="20"/>
        </w:rPr>
        <w:t>autorità giudiziaria; gravi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patologie e lutti dei componenti del nucleo famigliare entro il II grado, rientro nel paese d</w:t>
      </w:r>
      <w:r>
        <w:rPr>
          <w:rFonts w:ascii="Times New Roman" w:hAnsi="Times New Roman" w:cs="Times New Roman"/>
          <w:color w:val="auto"/>
          <w:sz w:val="20"/>
          <w:szCs w:val="20"/>
        </w:rPr>
        <w:t>’</w:t>
      </w:r>
      <w:r w:rsidRPr="00A52202">
        <w:rPr>
          <w:rFonts w:ascii="Times New Roman" w:hAnsi="Times New Roman" w:cs="Times New Roman"/>
          <w:color w:val="auto"/>
          <w:sz w:val="20"/>
          <w:szCs w:val="20"/>
        </w:rPr>
        <w:t>origine per motivi leg</w:t>
      </w:r>
      <w:r w:rsidRPr="00A52202">
        <w:rPr>
          <w:rFonts w:ascii="Times New Roman" w:hAnsi="Times New Roman" w:cs="Times New Roman"/>
          <w:color w:val="auto"/>
          <w:sz w:val="20"/>
          <w:szCs w:val="20"/>
        </w:rPr>
        <w:t>a</w:t>
      </w:r>
      <w:r w:rsidRPr="00A52202">
        <w:rPr>
          <w:rFonts w:ascii="Times New Roman" w:hAnsi="Times New Roman" w:cs="Times New Roman"/>
          <w:color w:val="auto"/>
          <w:sz w:val="20"/>
          <w:szCs w:val="20"/>
        </w:rPr>
        <w:t>li,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A52202">
        <w:rPr>
          <w:rFonts w:ascii="Times New Roman" w:hAnsi="Times New Roman" w:cs="Times New Roman"/>
          <w:color w:val="auto"/>
          <w:sz w:val="20"/>
          <w:szCs w:val="20"/>
        </w:rPr>
        <w:t>trasferimento della famiglia);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motivi “sociali”, su certificazione analitica dei servizi che hanno in carico gli alunni interessati;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situazioni di particolare disagio familiare o personale di cui è a conoscenza il consiglio di classe;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ricongiungimento temporaneo e documentato al genitore sottoposto a misure di privazione della libertà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personale;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partecipare ad attività sportive e agonistiche di rilievo debitamente richieste e certificate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A52202">
        <w:rPr>
          <w:rFonts w:ascii="Times New Roman" w:hAnsi="Times New Roman" w:cs="Times New Roman"/>
          <w:color w:val="auto"/>
          <w:sz w:val="20"/>
          <w:szCs w:val="20"/>
        </w:rPr>
        <w:t>dall’Associazione Sportiva di appartenenza riconosciuta dal CONI o associazioni di rilievo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A52202">
        <w:rPr>
          <w:rFonts w:ascii="Times New Roman" w:hAnsi="Times New Roman" w:cs="Times New Roman"/>
          <w:color w:val="auto"/>
          <w:sz w:val="20"/>
          <w:szCs w:val="20"/>
        </w:rPr>
        <w:t>nazionale/internazionale;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partecipazione a percorsi e/o attività di formazione artistico/culturali di comprovata rilevanza;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la partecipazione ad attività di orientamento universitario con certificato di presenza;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partecipazione ad esami di certificazione esterna o a concorsi con certificato di presenza;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per adesione a confessioni religiose per le quali esistano specifiche intese che considerino come riposo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certi giorni/periodi;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dovute all’interruzione del servizio dei mezzi pubblici di trasporto;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- assenze dovute a impedimenti lavorativi (solo in casi di studenti lavoratori).</w:t>
      </w:r>
    </w:p>
    <w:p w:rsidR="00A52202" w:rsidRPr="00A52202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Tutte le motivazioni devono essere presentate preventivamente oppure al rientro.</w:t>
      </w:r>
    </w:p>
    <w:p w:rsidR="002C465C" w:rsidRDefault="00A52202" w:rsidP="00A52202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202">
        <w:rPr>
          <w:rFonts w:ascii="Times New Roman" w:hAnsi="Times New Roman" w:cs="Times New Roman"/>
          <w:color w:val="auto"/>
          <w:sz w:val="20"/>
          <w:szCs w:val="20"/>
        </w:rPr>
        <w:t>Le certificazioni mediche devono contenere la sola prognosi.</w:t>
      </w:r>
    </w:p>
    <w:p w:rsidR="00123C8B" w:rsidRPr="0095258F" w:rsidRDefault="00123C8B" w:rsidP="0095258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73F" w:rsidRPr="0095258F" w:rsidRDefault="00123C8B" w:rsidP="00123C8B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ARTICOLO 6. VALIDITÀ DELL’ANNO SCOLASTICO E VALUTAZIONE FINALE</w:t>
      </w:r>
    </w:p>
    <w:p w:rsidR="00BF632A" w:rsidRPr="0095258F" w:rsidRDefault="00A94A32" w:rsidP="0095258F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La valutazione </w:t>
      </w:r>
      <w:r w:rsidR="00BF632A" w:rsidRPr="0095258F">
        <w:rPr>
          <w:bCs/>
          <w:sz w:val="20"/>
          <w:szCs w:val="20"/>
        </w:rPr>
        <w:t xml:space="preserve">finale </w:t>
      </w:r>
      <w:r>
        <w:rPr>
          <w:bCs/>
          <w:sz w:val="20"/>
          <w:szCs w:val="20"/>
        </w:rPr>
        <w:t xml:space="preserve">da parte del consiglio di classe </w:t>
      </w:r>
      <w:r w:rsidR="00BF632A" w:rsidRPr="0095258F">
        <w:rPr>
          <w:bCs/>
          <w:sz w:val="20"/>
          <w:szCs w:val="20"/>
        </w:rPr>
        <w:t>avverrà in due fasi:</w:t>
      </w:r>
    </w:p>
    <w:p w:rsidR="00E55D2D" w:rsidRPr="0095258F" w:rsidRDefault="00E622B2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95258F">
        <w:rPr>
          <w:b/>
          <w:bCs/>
          <w:sz w:val="20"/>
          <w:szCs w:val="20"/>
        </w:rPr>
        <w:t>1 fase</w:t>
      </w:r>
      <w:r w:rsidRPr="0095258F">
        <w:rPr>
          <w:bCs/>
          <w:sz w:val="20"/>
          <w:szCs w:val="20"/>
        </w:rPr>
        <w:t xml:space="preserve"> – il consiglio di classe </w:t>
      </w:r>
      <w:r w:rsidR="00BF632A" w:rsidRPr="0095258F">
        <w:rPr>
          <w:sz w:val="20"/>
          <w:szCs w:val="20"/>
        </w:rPr>
        <w:t>accerta la frequenza del 75% del monte ore personalizzato</w:t>
      </w:r>
      <w:r w:rsidRPr="0095258F">
        <w:rPr>
          <w:sz w:val="20"/>
          <w:szCs w:val="20"/>
        </w:rPr>
        <w:t xml:space="preserve"> per ogni studente</w:t>
      </w:r>
      <w:r w:rsidR="00A52202">
        <w:rPr>
          <w:sz w:val="20"/>
          <w:szCs w:val="20"/>
        </w:rPr>
        <w:t>/studentessa</w:t>
      </w:r>
      <w:r w:rsidR="00BF632A" w:rsidRPr="0095258F">
        <w:rPr>
          <w:sz w:val="20"/>
          <w:szCs w:val="20"/>
        </w:rPr>
        <w:t>, o</w:t>
      </w:r>
      <w:r w:rsidR="00BF632A" w:rsidRPr="0095258F">
        <w:rPr>
          <w:sz w:val="20"/>
          <w:szCs w:val="20"/>
        </w:rPr>
        <w:t>v</w:t>
      </w:r>
      <w:r w:rsidR="00BF632A" w:rsidRPr="0095258F">
        <w:rPr>
          <w:sz w:val="20"/>
          <w:szCs w:val="20"/>
        </w:rPr>
        <w:t xml:space="preserve">vero </w:t>
      </w:r>
      <w:r w:rsidRPr="0095258F">
        <w:rPr>
          <w:sz w:val="20"/>
          <w:szCs w:val="20"/>
        </w:rPr>
        <w:t xml:space="preserve">verifica </w:t>
      </w:r>
      <w:r w:rsidR="00E55D2D" w:rsidRPr="0095258F">
        <w:rPr>
          <w:sz w:val="20"/>
          <w:szCs w:val="20"/>
        </w:rPr>
        <w:t xml:space="preserve">per ogni studente </w:t>
      </w:r>
      <w:r w:rsidR="00BF632A" w:rsidRPr="0095258F">
        <w:rPr>
          <w:sz w:val="20"/>
          <w:szCs w:val="20"/>
        </w:rPr>
        <w:t>il diritto alla deroga,</w:t>
      </w:r>
      <w:r w:rsidR="00E55D2D" w:rsidRPr="0095258F">
        <w:rPr>
          <w:sz w:val="20"/>
          <w:szCs w:val="20"/>
        </w:rPr>
        <w:t xml:space="preserve"> secondo i criteri </w:t>
      </w:r>
      <w:r w:rsidR="00BF632A" w:rsidRPr="0095258F">
        <w:rPr>
          <w:sz w:val="20"/>
          <w:szCs w:val="20"/>
        </w:rPr>
        <w:t xml:space="preserve">adottati </w:t>
      </w:r>
      <w:r w:rsidR="000205D8" w:rsidRPr="0095258F">
        <w:rPr>
          <w:sz w:val="20"/>
          <w:szCs w:val="20"/>
        </w:rPr>
        <w:t xml:space="preserve">nel seguente regolamento </w:t>
      </w:r>
      <w:r w:rsidR="00BF632A" w:rsidRPr="0095258F">
        <w:rPr>
          <w:sz w:val="20"/>
          <w:szCs w:val="20"/>
        </w:rPr>
        <w:t>dal Collegio dei d</w:t>
      </w:r>
      <w:r w:rsidR="00BF632A" w:rsidRPr="0095258F">
        <w:rPr>
          <w:sz w:val="20"/>
          <w:szCs w:val="20"/>
        </w:rPr>
        <w:t>o</w:t>
      </w:r>
      <w:r w:rsidR="00BF632A" w:rsidRPr="0095258F">
        <w:rPr>
          <w:sz w:val="20"/>
          <w:szCs w:val="20"/>
        </w:rPr>
        <w:t>centi</w:t>
      </w:r>
      <w:r w:rsidRPr="0095258F">
        <w:rPr>
          <w:sz w:val="20"/>
          <w:szCs w:val="20"/>
        </w:rPr>
        <w:t>.</w:t>
      </w:r>
    </w:p>
    <w:p w:rsidR="00612638" w:rsidRPr="0095258F" w:rsidRDefault="00E55D2D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95258F">
        <w:rPr>
          <w:sz w:val="20"/>
          <w:szCs w:val="20"/>
        </w:rPr>
        <w:t xml:space="preserve">Il consiglio di classe, </w:t>
      </w:r>
      <w:r w:rsidR="000339A8" w:rsidRPr="0095258F">
        <w:rPr>
          <w:sz w:val="20"/>
          <w:szCs w:val="20"/>
        </w:rPr>
        <w:t xml:space="preserve">valutata </w:t>
      </w:r>
      <w:r w:rsidRPr="0095258F">
        <w:rPr>
          <w:sz w:val="20"/>
          <w:szCs w:val="20"/>
        </w:rPr>
        <w:t>la frequenza</w:t>
      </w:r>
      <w:r w:rsidR="00612638" w:rsidRPr="0095258F">
        <w:rPr>
          <w:sz w:val="20"/>
          <w:szCs w:val="20"/>
        </w:rPr>
        <w:t xml:space="preserve"> di ciascun alunno</w:t>
      </w:r>
      <w:r w:rsidRPr="0095258F">
        <w:rPr>
          <w:sz w:val="20"/>
          <w:szCs w:val="20"/>
        </w:rPr>
        <w:t xml:space="preserve">, </w:t>
      </w:r>
      <w:r w:rsidR="00A94A32">
        <w:rPr>
          <w:sz w:val="20"/>
          <w:szCs w:val="20"/>
        </w:rPr>
        <w:t xml:space="preserve">ne </w:t>
      </w:r>
      <w:r w:rsidRPr="0095258F">
        <w:rPr>
          <w:sz w:val="20"/>
          <w:szCs w:val="20"/>
        </w:rPr>
        <w:t xml:space="preserve">delibera </w:t>
      </w:r>
      <w:r w:rsidR="00612638" w:rsidRPr="0095258F">
        <w:rPr>
          <w:sz w:val="20"/>
          <w:szCs w:val="20"/>
        </w:rPr>
        <w:t>l</w:t>
      </w:r>
      <w:r w:rsidR="00A94A32">
        <w:rPr>
          <w:sz w:val="20"/>
          <w:szCs w:val="20"/>
        </w:rPr>
        <w:t>’</w:t>
      </w:r>
      <w:r w:rsidR="00E622B2" w:rsidRPr="0095258F">
        <w:rPr>
          <w:sz w:val="20"/>
          <w:szCs w:val="20"/>
        </w:rPr>
        <w:t xml:space="preserve">ammissione allo scrutinio </w:t>
      </w:r>
      <w:r w:rsidRPr="0095258F">
        <w:rPr>
          <w:sz w:val="20"/>
          <w:szCs w:val="20"/>
        </w:rPr>
        <w:t>finale</w:t>
      </w:r>
      <w:r w:rsidR="00612638" w:rsidRPr="0095258F">
        <w:rPr>
          <w:sz w:val="20"/>
          <w:szCs w:val="20"/>
        </w:rPr>
        <w:t>.</w:t>
      </w:r>
    </w:p>
    <w:p w:rsidR="00E622B2" w:rsidRPr="0095258F" w:rsidRDefault="00E622B2" w:rsidP="0095258F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95258F">
        <w:rPr>
          <w:b/>
          <w:sz w:val="20"/>
          <w:szCs w:val="20"/>
        </w:rPr>
        <w:t>È scrutinabile:</w:t>
      </w:r>
    </w:p>
    <w:p w:rsidR="00E622B2" w:rsidRPr="0095258F" w:rsidRDefault="00E622B2" w:rsidP="0095258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>l’alunno</w:t>
      </w:r>
      <w:r w:rsidR="00A52202">
        <w:rPr>
          <w:sz w:val="20"/>
          <w:szCs w:val="20"/>
        </w:rPr>
        <w:t xml:space="preserve">/a </w:t>
      </w:r>
      <w:r w:rsidRPr="0095258F">
        <w:rPr>
          <w:sz w:val="20"/>
          <w:szCs w:val="20"/>
        </w:rPr>
        <w:t>che ha totalizzato un numero di assenze inferiore</w:t>
      </w:r>
      <w:r w:rsidR="00322F22" w:rsidRPr="0095258F">
        <w:rPr>
          <w:sz w:val="20"/>
          <w:szCs w:val="20"/>
        </w:rPr>
        <w:t xml:space="preserve"> o al limite uguale</w:t>
      </w:r>
      <w:r w:rsidRPr="0095258F">
        <w:rPr>
          <w:sz w:val="20"/>
          <w:szCs w:val="20"/>
        </w:rPr>
        <w:t xml:space="preserve"> al 25% del monte ore personalizz</w:t>
      </w:r>
      <w:r w:rsidRPr="0095258F">
        <w:rPr>
          <w:sz w:val="20"/>
          <w:szCs w:val="20"/>
        </w:rPr>
        <w:t>a</w:t>
      </w:r>
      <w:r w:rsidRPr="0095258F">
        <w:rPr>
          <w:sz w:val="20"/>
          <w:szCs w:val="20"/>
        </w:rPr>
        <w:t>to</w:t>
      </w:r>
      <w:r w:rsidR="00322F22" w:rsidRPr="0095258F">
        <w:rPr>
          <w:sz w:val="20"/>
          <w:szCs w:val="20"/>
        </w:rPr>
        <w:t xml:space="preserve"> (alunno regolare)</w:t>
      </w:r>
      <w:r w:rsidRPr="0095258F">
        <w:rPr>
          <w:sz w:val="20"/>
          <w:szCs w:val="20"/>
        </w:rPr>
        <w:t>;</w:t>
      </w:r>
    </w:p>
    <w:p w:rsidR="00E55D2D" w:rsidRPr="0095258F" w:rsidRDefault="00E622B2" w:rsidP="0095258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>l’alunno</w:t>
      </w:r>
      <w:r w:rsidR="00A52202">
        <w:rPr>
          <w:sz w:val="20"/>
          <w:szCs w:val="20"/>
        </w:rPr>
        <w:t>/a</w:t>
      </w:r>
      <w:r w:rsidR="00E55D2D" w:rsidRPr="0095258F">
        <w:rPr>
          <w:sz w:val="20"/>
          <w:szCs w:val="20"/>
        </w:rPr>
        <w:t>, che al netto della deroga, ha totalizzato un numero di assenze inferiore al 25% del monte ore person</w:t>
      </w:r>
      <w:r w:rsidR="00E55D2D" w:rsidRPr="0095258F">
        <w:rPr>
          <w:sz w:val="20"/>
          <w:szCs w:val="20"/>
        </w:rPr>
        <w:t>a</w:t>
      </w:r>
      <w:r w:rsidR="00E55D2D" w:rsidRPr="0095258F">
        <w:rPr>
          <w:sz w:val="20"/>
          <w:szCs w:val="20"/>
        </w:rPr>
        <w:t>lizzato</w:t>
      </w:r>
      <w:r w:rsidR="000205D8" w:rsidRPr="0095258F">
        <w:rPr>
          <w:sz w:val="20"/>
          <w:szCs w:val="20"/>
        </w:rPr>
        <w:t xml:space="preserve"> e </w:t>
      </w:r>
      <w:r w:rsidR="00322F22" w:rsidRPr="0095258F">
        <w:rPr>
          <w:sz w:val="20"/>
          <w:szCs w:val="20"/>
        </w:rPr>
        <w:t xml:space="preserve">ha </w:t>
      </w:r>
      <w:r w:rsidR="00E55D2D" w:rsidRPr="0095258F">
        <w:rPr>
          <w:sz w:val="20"/>
          <w:szCs w:val="20"/>
        </w:rPr>
        <w:t>conseguito un congruo numero di valutazioni scritte, orali, pratiche</w:t>
      </w:r>
      <w:r w:rsidR="00322F22" w:rsidRPr="0095258F">
        <w:rPr>
          <w:sz w:val="20"/>
          <w:szCs w:val="20"/>
        </w:rPr>
        <w:t>, tali da consentire a ogni docente una proposta di voto (regolare con deroga)</w:t>
      </w:r>
      <w:r w:rsidR="00612638" w:rsidRPr="0095258F">
        <w:rPr>
          <w:sz w:val="20"/>
          <w:szCs w:val="20"/>
        </w:rPr>
        <w:t>.</w:t>
      </w:r>
    </w:p>
    <w:p w:rsidR="00E55D2D" w:rsidRPr="0095258F" w:rsidRDefault="00612638" w:rsidP="0095258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0"/>
          <w:szCs w:val="20"/>
        </w:rPr>
      </w:pPr>
      <w:r w:rsidRPr="0095258F">
        <w:rPr>
          <w:b/>
          <w:sz w:val="20"/>
          <w:szCs w:val="20"/>
        </w:rPr>
        <w:t>N</w:t>
      </w:r>
      <w:r w:rsidR="00322F22" w:rsidRPr="0095258F">
        <w:rPr>
          <w:b/>
          <w:sz w:val="20"/>
          <w:szCs w:val="20"/>
        </w:rPr>
        <w:t>on è scrutinabile</w:t>
      </w:r>
      <w:r w:rsidRPr="0095258F">
        <w:rPr>
          <w:b/>
          <w:sz w:val="20"/>
          <w:szCs w:val="20"/>
        </w:rPr>
        <w:t>:</w:t>
      </w:r>
    </w:p>
    <w:p w:rsidR="00322F22" w:rsidRPr="0095258F" w:rsidRDefault="00322F22" w:rsidP="0095258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>l’alunno</w:t>
      </w:r>
      <w:r w:rsidR="00A52202">
        <w:rPr>
          <w:sz w:val="20"/>
          <w:szCs w:val="20"/>
        </w:rPr>
        <w:t>/a</w:t>
      </w:r>
      <w:r w:rsidRPr="0095258F">
        <w:rPr>
          <w:sz w:val="20"/>
          <w:szCs w:val="20"/>
        </w:rPr>
        <w:t xml:space="preserve"> che ha totalizzato un numero di assenze superiore al 25% del monte ore personalizzato</w:t>
      </w:r>
      <w:r w:rsidR="00612638" w:rsidRPr="0095258F">
        <w:rPr>
          <w:sz w:val="20"/>
          <w:szCs w:val="20"/>
        </w:rPr>
        <w:t xml:space="preserve"> e non ha diritto a deroga</w:t>
      </w:r>
      <w:r w:rsidR="000205D8" w:rsidRPr="0095258F">
        <w:rPr>
          <w:sz w:val="20"/>
          <w:szCs w:val="20"/>
        </w:rPr>
        <w:t>;</w:t>
      </w:r>
    </w:p>
    <w:p w:rsidR="00322F22" w:rsidRPr="0095258F" w:rsidRDefault="00322F22" w:rsidP="0095258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0"/>
          <w:szCs w:val="20"/>
        </w:rPr>
      </w:pPr>
      <w:r w:rsidRPr="0095258F">
        <w:rPr>
          <w:sz w:val="20"/>
          <w:szCs w:val="20"/>
        </w:rPr>
        <w:t>l’alunno</w:t>
      </w:r>
      <w:r w:rsidR="00A52202">
        <w:rPr>
          <w:sz w:val="20"/>
          <w:szCs w:val="20"/>
        </w:rPr>
        <w:t xml:space="preserve">/a </w:t>
      </w:r>
      <w:r w:rsidRPr="0095258F">
        <w:rPr>
          <w:sz w:val="20"/>
          <w:szCs w:val="20"/>
        </w:rPr>
        <w:t>che, pur avendo diritto alla deroga, non ha conseguito un congruo numero di valutazioni scritte, orali, pr</w:t>
      </w:r>
      <w:r w:rsidRPr="0095258F">
        <w:rPr>
          <w:sz w:val="20"/>
          <w:szCs w:val="20"/>
        </w:rPr>
        <w:t>a</w:t>
      </w:r>
      <w:r w:rsidRPr="0095258F">
        <w:rPr>
          <w:sz w:val="20"/>
          <w:szCs w:val="20"/>
        </w:rPr>
        <w:t>tiche, tali da consentire a ogni docente una proposta di voto.</w:t>
      </w:r>
    </w:p>
    <w:p w:rsidR="000339A8" w:rsidRPr="0095258F" w:rsidRDefault="000339A8" w:rsidP="0095258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95258F">
        <w:rPr>
          <w:b/>
          <w:bCs/>
          <w:sz w:val="20"/>
          <w:szCs w:val="20"/>
        </w:rPr>
        <w:t>2 fase</w:t>
      </w:r>
      <w:r w:rsidRPr="0095258F">
        <w:rPr>
          <w:sz w:val="20"/>
          <w:szCs w:val="20"/>
        </w:rPr>
        <w:t xml:space="preserve"> - il consiglio di classe procede allo scrutinio degli alunni</w:t>
      </w:r>
      <w:r w:rsidR="00DA3605">
        <w:rPr>
          <w:sz w:val="20"/>
          <w:szCs w:val="20"/>
        </w:rPr>
        <w:t>/delle alunne</w:t>
      </w:r>
      <w:r w:rsidRPr="0095258F">
        <w:rPr>
          <w:sz w:val="20"/>
          <w:szCs w:val="20"/>
        </w:rPr>
        <w:t xml:space="preserve"> </w:t>
      </w:r>
      <w:r w:rsidR="00DA6FFC" w:rsidRPr="0095258F">
        <w:rPr>
          <w:sz w:val="20"/>
          <w:szCs w:val="20"/>
        </w:rPr>
        <w:t>risultati</w:t>
      </w:r>
      <w:r w:rsidR="00DA3605">
        <w:rPr>
          <w:sz w:val="20"/>
          <w:szCs w:val="20"/>
        </w:rPr>
        <w:t>/e</w:t>
      </w:r>
      <w:r w:rsidR="00DA6FFC" w:rsidRPr="0095258F">
        <w:rPr>
          <w:sz w:val="20"/>
          <w:szCs w:val="20"/>
        </w:rPr>
        <w:t xml:space="preserve"> </w:t>
      </w:r>
      <w:r w:rsidRPr="0095258F">
        <w:rPr>
          <w:sz w:val="20"/>
          <w:szCs w:val="20"/>
        </w:rPr>
        <w:t>scrutinabili e decreta l’ammissione o non alla classe successiva nel caso di classi intermedie o</w:t>
      </w:r>
      <w:r w:rsidR="00DA6FFC" w:rsidRPr="0095258F">
        <w:rPr>
          <w:sz w:val="20"/>
          <w:szCs w:val="20"/>
        </w:rPr>
        <w:t xml:space="preserve">ppure </w:t>
      </w:r>
      <w:r w:rsidRPr="0095258F">
        <w:rPr>
          <w:sz w:val="20"/>
          <w:szCs w:val="20"/>
        </w:rPr>
        <w:t>l’ammissione</w:t>
      </w:r>
      <w:r w:rsidR="00DA6FFC" w:rsidRPr="0095258F">
        <w:rPr>
          <w:sz w:val="20"/>
          <w:szCs w:val="20"/>
        </w:rPr>
        <w:t xml:space="preserve"> o non degli </w:t>
      </w:r>
      <w:r w:rsidRPr="0095258F">
        <w:rPr>
          <w:sz w:val="20"/>
          <w:szCs w:val="20"/>
        </w:rPr>
        <w:t>esami di stato</w:t>
      </w:r>
      <w:r w:rsidR="00DA6FFC" w:rsidRPr="0095258F">
        <w:rPr>
          <w:sz w:val="20"/>
          <w:szCs w:val="20"/>
        </w:rPr>
        <w:t xml:space="preserve"> in caso di classe term</w:t>
      </w:r>
      <w:r w:rsidR="00DA6FFC" w:rsidRPr="0095258F">
        <w:rPr>
          <w:sz w:val="20"/>
          <w:szCs w:val="20"/>
        </w:rPr>
        <w:t>i</w:t>
      </w:r>
      <w:r w:rsidR="00DA6FFC" w:rsidRPr="0095258F">
        <w:rPr>
          <w:sz w:val="20"/>
          <w:szCs w:val="20"/>
        </w:rPr>
        <w:t>nale</w:t>
      </w:r>
      <w:r w:rsidRPr="0095258F">
        <w:rPr>
          <w:sz w:val="20"/>
          <w:szCs w:val="20"/>
        </w:rPr>
        <w:t>.</w:t>
      </w:r>
    </w:p>
    <w:p w:rsidR="00861965" w:rsidRDefault="00861965" w:rsidP="0095258F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2204" w:rsidRDefault="00952204" w:rsidP="0095220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Il regolamento, deliberato, deve essere applicato in sede d</w:t>
      </w:r>
      <w:r w:rsidR="006D4678">
        <w:rPr>
          <w:sz w:val="20"/>
          <w:szCs w:val="20"/>
        </w:rPr>
        <w:t>i scrutinio finale dai singoli Consigli di C</w:t>
      </w:r>
      <w:r>
        <w:rPr>
          <w:sz w:val="20"/>
          <w:szCs w:val="20"/>
        </w:rPr>
        <w:t>lasse nel rispetto della normativa vigente.</w:t>
      </w:r>
    </w:p>
    <w:p w:rsidR="006D4678" w:rsidRDefault="006D4678" w:rsidP="00952204">
      <w:pPr>
        <w:spacing w:line="276" w:lineRule="auto"/>
        <w:jc w:val="both"/>
        <w:rPr>
          <w:sz w:val="20"/>
          <w:szCs w:val="20"/>
        </w:rPr>
      </w:pPr>
    </w:p>
    <w:p w:rsidR="00766DEB" w:rsidRPr="0095258F" w:rsidRDefault="00952204" w:rsidP="00952204">
      <w:pPr>
        <w:spacing w:line="276" w:lineRule="auto"/>
        <w:jc w:val="both"/>
        <w:rPr>
          <w:sz w:val="20"/>
          <w:szCs w:val="20"/>
        </w:rPr>
      </w:pPr>
      <w:r w:rsidRPr="00952204">
        <w:rPr>
          <w:sz w:val="20"/>
          <w:szCs w:val="20"/>
        </w:rPr>
        <w:t>Palermo, lì ___/___/____</w:t>
      </w:r>
      <w:bookmarkStart w:id="0" w:name="_GoBack"/>
      <w:bookmarkEnd w:id="0"/>
    </w:p>
    <w:sectPr w:rsidR="00766DEB" w:rsidRPr="0095258F" w:rsidSect="00123C8B">
      <w:headerReference w:type="first" r:id="rId8"/>
      <w:footerReference w:type="first" r:id="rId9"/>
      <w:pgSz w:w="11906" w:h="16838" w:code="9"/>
      <w:pgMar w:top="1418" w:right="1274" w:bottom="851" w:left="1134" w:header="851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1A1" w:rsidRDefault="007231A1">
      <w:r>
        <w:separator/>
      </w:r>
    </w:p>
  </w:endnote>
  <w:endnote w:type="continuationSeparator" w:id="1">
    <w:p w:rsidR="007231A1" w:rsidRDefault="00723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C77" w:rsidRPr="00C15BEE" w:rsidRDefault="00981C77" w:rsidP="006139B1">
    <w:pPr>
      <w:pStyle w:val="Pidipagina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1A1" w:rsidRDefault="007231A1">
      <w:r>
        <w:separator/>
      </w:r>
    </w:p>
  </w:footnote>
  <w:footnote w:type="continuationSeparator" w:id="1">
    <w:p w:rsidR="007231A1" w:rsidRDefault="00723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9" w:type="dxa"/>
      <w:tblLayout w:type="fixed"/>
      <w:tblLook w:val="01E0"/>
    </w:tblPr>
    <w:tblGrid>
      <w:gridCol w:w="1101"/>
      <w:gridCol w:w="7512"/>
      <w:gridCol w:w="1426"/>
    </w:tblGrid>
    <w:tr w:rsidR="00981C77" w:rsidTr="00600454">
      <w:trPr>
        <w:trHeight w:val="943"/>
      </w:trPr>
      <w:tc>
        <w:tcPr>
          <w:tcW w:w="1101" w:type="dxa"/>
          <w:vAlign w:val="center"/>
        </w:tcPr>
        <w:p w:rsidR="00981C77" w:rsidRDefault="00981C77" w:rsidP="00923AB8">
          <w:pPr>
            <w:ind w:left="142"/>
            <w:jc w:val="center"/>
          </w:pPr>
          <w:r>
            <w:rPr>
              <w:noProof/>
            </w:rPr>
            <w:drawing>
              <wp:inline distT="0" distB="0" distL="0" distR="0">
                <wp:extent cx="495300" cy="523875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Merge w:val="restart"/>
          <w:vAlign w:val="center"/>
        </w:tcPr>
        <w:p w:rsidR="00981C77" w:rsidRPr="008F0279" w:rsidRDefault="00981C77" w:rsidP="00805425">
          <w:pPr>
            <w:pStyle w:val="Didascalia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noProof/>
            </w:rPr>
            <w:drawing>
              <wp:inline distT="0" distB="0" distL="0" distR="0">
                <wp:extent cx="514350" cy="457200"/>
                <wp:effectExtent l="19050" t="0" r="0" b="0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81C77" w:rsidRPr="00807818" w:rsidRDefault="0098634D" w:rsidP="001D285C">
          <w:pPr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ISTITUTO ISTRUZIONE SECONDARIA</w:t>
          </w:r>
          <w:r w:rsidR="00981C77" w:rsidRPr="00807818">
            <w:rPr>
              <w:b/>
              <w:sz w:val="26"/>
              <w:szCs w:val="26"/>
            </w:rPr>
            <w:t xml:space="preserve"> SUPERIORE </w:t>
          </w:r>
        </w:p>
        <w:p w:rsidR="00981C77" w:rsidRPr="008F0279" w:rsidRDefault="00981C77" w:rsidP="00805425">
          <w:pPr>
            <w:pStyle w:val="Titolo1"/>
            <w:rPr>
              <w:bCs/>
              <w:i/>
              <w:sz w:val="26"/>
              <w:szCs w:val="26"/>
            </w:rPr>
          </w:pPr>
          <w:r w:rsidRPr="008F0279">
            <w:rPr>
              <w:bCs/>
              <w:i/>
              <w:sz w:val="26"/>
              <w:szCs w:val="26"/>
            </w:rPr>
            <w:t>“</w:t>
          </w:r>
          <w:r w:rsidRPr="008F0279">
            <w:rPr>
              <w:bCs/>
              <w:i/>
              <w:iCs/>
              <w:sz w:val="26"/>
              <w:szCs w:val="26"/>
            </w:rPr>
            <w:t>Alessandro Volta</w:t>
          </w:r>
          <w:r w:rsidRPr="008F0279">
            <w:rPr>
              <w:bCs/>
              <w:i/>
              <w:sz w:val="26"/>
              <w:szCs w:val="26"/>
            </w:rPr>
            <w:t>”</w:t>
          </w:r>
        </w:p>
        <w:p w:rsidR="00981C77" w:rsidRPr="008F0279" w:rsidRDefault="00981C77" w:rsidP="00C341E1">
          <w:pPr>
            <w:jc w:val="center"/>
            <w:rPr>
              <w:sz w:val="20"/>
              <w:szCs w:val="20"/>
            </w:rPr>
          </w:pPr>
          <w:r w:rsidRPr="008F0279">
            <w:rPr>
              <w:sz w:val="20"/>
              <w:szCs w:val="20"/>
            </w:rPr>
            <w:t xml:space="preserve">Passaggio dei Picciotti, 1 - 90123 </w:t>
          </w:r>
          <w:r w:rsidRPr="008F0279">
            <w:rPr>
              <w:b/>
              <w:sz w:val="20"/>
              <w:szCs w:val="20"/>
            </w:rPr>
            <w:t>Palermo</w:t>
          </w:r>
          <w:r w:rsidRPr="008F0279">
            <w:rPr>
              <w:sz w:val="20"/>
              <w:szCs w:val="20"/>
            </w:rPr>
            <w:t xml:space="preserve"> tel. 0916494211 fax 091474126</w:t>
          </w:r>
        </w:p>
        <w:p w:rsidR="00981C77" w:rsidRPr="002C44CA" w:rsidRDefault="00981C77" w:rsidP="00C341E1">
          <w:pPr>
            <w:ind w:left="-250" w:firstLine="250"/>
            <w:jc w:val="center"/>
            <w:rPr>
              <w:color w:val="000000"/>
              <w:sz w:val="18"/>
              <w:szCs w:val="20"/>
            </w:rPr>
          </w:pPr>
          <w:r w:rsidRPr="002C44CA">
            <w:rPr>
              <w:sz w:val="18"/>
              <w:szCs w:val="20"/>
            </w:rPr>
            <w:t xml:space="preserve">web: </w:t>
          </w:r>
          <w:hyperlink r:id="rId3" w:history="1">
            <w:r w:rsidRPr="000D521F">
              <w:rPr>
                <w:sz w:val="18"/>
                <w:szCs w:val="20"/>
              </w:rPr>
              <w:t>www.iissvolta.edu.it</w:t>
            </w:r>
          </w:hyperlink>
          <w:r w:rsidRPr="002C44CA">
            <w:rPr>
              <w:sz w:val="18"/>
              <w:szCs w:val="20"/>
            </w:rPr>
            <w:t>- e-mail:</w:t>
          </w:r>
          <w:r w:rsidRPr="002C44CA">
            <w:rPr>
              <w:i/>
              <w:sz w:val="18"/>
              <w:szCs w:val="20"/>
            </w:rPr>
            <w:t xml:space="preserve"> </w:t>
          </w:r>
          <w:r w:rsidRPr="00C778A3">
            <w:rPr>
              <w:sz w:val="18"/>
              <w:szCs w:val="20"/>
            </w:rPr>
            <w:t>pais027002@istruzione.it</w:t>
          </w:r>
          <w:r w:rsidRPr="002C44CA">
            <w:rPr>
              <w:color w:val="000000"/>
              <w:sz w:val="18"/>
              <w:szCs w:val="20"/>
            </w:rPr>
            <w:t xml:space="preserve"> - PEC: </w:t>
          </w:r>
          <w:r>
            <w:rPr>
              <w:color w:val="000000"/>
              <w:sz w:val="18"/>
              <w:szCs w:val="20"/>
            </w:rPr>
            <w:t>pais027002</w:t>
          </w:r>
          <w:r w:rsidRPr="002C44CA">
            <w:rPr>
              <w:color w:val="000000"/>
              <w:sz w:val="18"/>
              <w:szCs w:val="20"/>
            </w:rPr>
            <w:t>@pec.</w:t>
          </w:r>
          <w:r>
            <w:rPr>
              <w:color w:val="000000"/>
              <w:sz w:val="18"/>
              <w:szCs w:val="20"/>
            </w:rPr>
            <w:t>istruzione.</w:t>
          </w:r>
          <w:r w:rsidRPr="002C44CA">
            <w:rPr>
              <w:color w:val="000000"/>
              <w:sz w:val="18"/>
              <w:szCs w:val="20"/>
            </w:rPr>
            <w:t>it</w:t>
          </w:r>
        </w:p>
        <w:p w:rsidR="00981C77" w:rsidRPr="002C44CA" w:rsidRDefault="00981C77" w:rsidP="00C341E1">
          <w:pPr>
            <w:jc w:val="center"/>
            <w:rPr>
              <w:sz w:val="18"/>
              <w:szCs w:val="20"/>
            </w:rPr>
          </w:pPr>
          <w:r w:rsidRPr="002C44CA">
            <w:rPr>
              <w:color w:val="000000"/>
              <w:sz w:val="18"/>
              <w:szCs w:val="20"/>
            </w:rPr>
            <w:t>C.F.</w:t>
          </w:r>
          <w:r w:rsidRPr="002C44CA">
            <w:rPr>
              <w:sz w:val="18"/>
              <w:szCs w:val="20"/>
            </w:rPr>
            <w:t xml:space="preserve"> 80016540827</w:t>
          </w:r>
        </w:p>
      </w:tc>
      <w:tc>
        <w:tcPr>
          <w:tcW w:w="1426" w:type="dxa"/>
          <w:vAlign w:val="center"/>
        </w:tcPr>
        <w:p w:rsidR="00981C77" w:rsidRDefault="00981C77" w:rsidP="00C341E1">
          <w:pPr>
            <w:ind w:hanging="239"/>
            <w:jc w:val="center"/>
          </w:pPr>
          <w:r>
            <w:rPr>
              <w:noProof/>
            </w:rPr>
            <w:drawing>
              <wp:inline distT="0" distB="0" distL="0" distR="0">
                <wp:extent cx="504825" cy="323850"/>
                <wp:effectExtent l="19050" t="0" r="9525" b="0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81C77" w:rsidTr="00600454">
      <w:trPr>
        <w:trHeight w:val="80"/>
      </w:trPr>
      <w:tc>
        <w:tcPr>
          <w:tcW w:w="1101" w:type="dxa"/>
          <w:vAlign w:val="center"/>
        </w:tcPr>
        <w:p w:rsidR="00981C77" w:rsidRPr="008F0279" w:rsidRDefault="00981C77" w:rsidP="00805425">
          <w:pPr>
            <w:jc w:val="center"/>
            <w:rPr>
              <w:sz w:val="16"/>
              <w:szCs w:val="16"/>
            </w:rPr>
          </w:pPr>
        </w:p>
      </w:tc>
      <w:tc>
        <w:tcPr>
          <w:tcW w:w="7512" w:type="dxa"/>
          <w:vMerge/>
          <w:vAlign w:val="center"/>
        </w:tcPr>
        <w:p w:rsidR="00981C77" w:rsidRDefault="00981C77" w:rsidP="00805425">
          <w:pPr>
            <w:jc w:val="center"/>
          </w:pPr>
        </w:p>
      </w:tc>
      <w:tc>
        <w:tcPr>
          <w:tcW w:w="1426" w:type="dxa"/>
          <w:shd w:val="clear" w:color="auto" w:fill="auto"/>
          <w:vAlign w:val="center"/>
        </w:tcPr>
        <w:p w:rsidR="00981C77" w:rsidRPr="008F0279" w:rsidRDefault="00981C77" w:rsidP="00805425">
          <w:pPr>
            <w:jc w:val="center"/>
            <w:rPr>
              <w:sz w:val="16"/>
              <w:szCs w:val="16"/>
            </w:rPr>
          </w:pPr>
        </w:p>
      </w:tc>
    </w:tr>
    <w:tr w:rsidR="00981C77" w:rsidTr="00600454">
      <w:trPr>
        <w:trHeight w:val="617"/>
      </w:trPr>
      <w:tc>
        <w:tcPr>
          <w:tcW w:w="1101" w:type="dxa"/>
          <w:vAlign w:val="center"/>
        </w:tcPr>
        <w:p w:rsidR="00981C77" w:rsidRPr="008F0279" w:rsidRDefault="00981C77" w:rsidP="00923AB8">
          <w:pPr>
            <w:ind w:left="284" w:hanging="142"/>
            <w:jc w:val="center"/>
            <w:rPr>
              <w:rFonts w:ascii="AGaramond" w:hAnsi="AGaramond"/>
            </w:rPr>
          </w:pPr>
          <w:r>
            <w:rPr>
              <w:rFonts w:ascii="AGaramond" w:hAnsi="AGaramond"/>
              <w:noProof/>
            </w:rPr>
            <w:drawing>
              <wp:inline distT="0" distB="0" distL="0" distR="0">
                <wp:extent cx="400050" cy="485775"/>
                <wp:effectExtent l="1905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Merge/>
          <w:vAlign w:val="center"/>
        </w:tcPr>
        <w:p w:rsidR="00981C77" w:rsidRDefault="00981C77" w:rsidP="00805425">
          <w:pPr>
            <w:jc w:val="center"/>
          </w:pPr>
        </w:p>
      </w:tc>
      <w:tc>
        <w:tcPr>
          <w:tcW w:w="1426" w:type="dxa"/>
          <w:shd w:val="clear" w:color="auto" w:fill="auto"/>
          <w:vAlign w:val="center"/>
        </w:tcPr>
        <w:p w:rsidR="00981C77" w:rsidRDefault="00981C77" w:rsidP="00C341E1">
          <w:pPr>
            <w:ind w:left="142" w:right="140" w:hanging="240"/>
            <w:jc w:val="center"/>
          </w:pPr>
          <w:r>
            <w:rPr>
              <w:noProof/>
            </w:rPr>
            <w:drawing>
              <wp:inline distT="0" distB="0" distL="0" distR="0">
                <wp:extent cx="542925" cy="590550"/>
                <wp:effectExtent l="19050" t="0" r="9525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1C77" w:rsidRDefault="00981C77" w:rsidP="009525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93A305B"/>
    <w:multiLevelType w:val="hybridMultilevel"/>
    <w:tmpl w:val="BD9CB1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30CA4"/>
    <w:multiLevelType w:val="hybridMultilevel"/>
    <w:tmpl w:val="869A3DFE"/>
    <w:lvl w:ilvl="0" w:tplc="F482C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B783D"/>
    <w:multiLevelType w:val="multilevel"/>
    <w:tmpl w:val="FFD65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46DEB"/>
    <w:multiLevelType w:val="multilevel"/>
    <w:tmpl w:val="2810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8A230F"/>
    <w:multiLevelType w:val="hybridMultilevel"/>
    <w:tmpl w:val="6450C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A0DD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0FF5752"/>
    <w:multiLevelType w:val="hybridMultilevel"/>
    <w:tmpl w:val="35F42AA2"/>
    <w:lvl w:ilvl="0" w:tplc="E236C8D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E12D5"/>
    <w:multiLevelType w:val="hybridMultilevel"/>
    <w:tmpl w:val="39B406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A4ED4"/>
    <w:multiLevelType w:val="hybridMultilevel"/>
    <w:tmpl w:val="05E0C3E0"/>
    <w:lvl w:ilvl="0" w:tplc="9E384C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F91B5B"/>
    <w:multiLevelType w:val="hybridMultilevel"/>
    <w:tmpl w:val="B06EF862"/>
    <w:lvl w:ilvl="0" w:tplc="F482C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D3122"/>
    <w:multiLevelType w:val="hybridMultilevel"/>
    <w:tmpl w:val="0FA6C0EC"/>
    <w:lvl w:ilvl="0" w:tplc="CF708732">
      <w:start w:val="1"/>
      <w:numFmt w:val="decimal"/>
      <w:lvlText w:val="Articolo. 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0B235F7"/>
    <w:multiLevelType w:val="multilevel"/>
    <w:tmpl w:val="F5EE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10732"/>
    <w:multiLevelType w:val="multilevel"/>
    <w:tmpl w:val="964C4A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895265E"/>
    <w:multiLevelType w:val="multilevel"/>
    <w:tmpl w:val="42B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B686D64"/>
    <w:multiLevelType w:val="hybridMultilevel"/>
    <w:tmpl w:val="BB843A36"/>
    <w:lvl w:ilvl="0" w:tplc="4E825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E8254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C4354F"/>
    <w:multiLevelType w:val="hybridMultilevel"/>
    <w:tmpl w:val="C98EFC6A"/>
    <w:lvl w:ilvl="0" w:tplc="6B1ED272">
      <w:numFmt w:val="bullet"/>
      <w:lvlText w:val="-"/>
      <w:lvlJc w:val="left"/>
      <w:pPr>
        <w:ind w:left="768" w:hanging="360"/>
      </w:pPr>
      <w:rPr>
        <w:rFonts w:ascii="Garamond" w:eastAsia="Times New Roman" w:hAnsi="Garamond" w:cs="Garamond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>
    <w:nsid w:val="66E93381"/>
    <w:multiLevelType w:val="hybridMultilevel"/>
    <w:tmpl w:val="5484DA1E"/>
    <w:lvl w:ilvl="0" w:tplc="F482C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87490"/>
    <w:multiLevelType w:val="multilevel"/>
    <w:tmpl w:val="F2BE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37444F"/>
    <w:multiLevelType w:val="hybridMultilevel"/>
    <w:tmpl w:val="11380A9A"/>
    <w:lvl w:ilvl="0" w:tplc="6B1ED272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b w:val="0"/>
        <w:sz w:val="24"/>
      </w:rPr>
    </w:lvl>
    <w:lvl w:ilvl="1" w:tplc="1E2ABA2E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8396D"/>
    <w:multiLevelType w:val="hybridMultilevel"/>
    <w:tmpl w:val="A31CD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8">
    <w:abstractNumId w:val="6"/>
    <w:lvlOverride w:ilvl="0">
      <w:startOverride w:val="1"/>
    </w:lvlOverride>
  </w:num>
  <w:num w:numId="9">
    <w:abstractNumId w:val="10"/>
  </w:num>
  <w:num w:numId="10">
    <w:abstractNumId w:val="19"/>
  </w:num>
  <w:num w:numId="11">
    <w:abstractNumId w:val="16"/>
  </w:num>
  <w:num w:numId="12">
    <w:abstractNumId w:val="17"/>
  </w:num>
  <w:num w:numId="13">
    <w:abstractNumId w:val="12"/>
  </w:num>
  <w:num w:numId="14">
    <w:abstractNumId w:val="2"/>
  </w:num>
  <w:num w:numId="15">
    <w:abstractNumId w:val="18"/>
  </w:num>
  <w:num w:numId="16">
    <w:abstractNumId w:val="15"/>
  </w:num>
  <w:num w:numId="17">
    <w:abstractNumId w:val="11"/>
  </w:num>
  <w:num w:numId="18">
    <w:abstractNumId w:val="4"/>
  </w:num>
  <w:num w:numId="19">
    <w:abstractNumId w:val="14"/>
  </w:num>
  <w:num w:numId="20">
    <w:abstractNumId w:val="13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515CD"/>
    <w:rsid w:val="000205D8"/>
    <w:rsid w:val="00032F81"/>
    <w:rsid w:val="000339A8"/>
    <w:rsid w:val="00046569"/>
    <w:rsid w:val="00051CA2"/>
    <w:rsid w:val="00071634"/>
    <w:rsid w:val="00076AE0"/>
    <w:rsid w:val="000829B7"/>
    <w:rsid w:val="0008456B"/>
    <w:rsid w:val="00092E62"/>
    <w:rsid w:val="00097720"/>
    <w:rsid w:val="000A298B"/>
    <w:rsid w:val="000A6FED"/>
    <w:rsid w:val="000D521F"/>
    <w:rsid w:val="000F4580"/>
    <w:rsid w:val="000F6943"/>
    <w:rsid w:val="001003F3"/>
    <w:rsid w:val="00123C8B"/>
    <w:rsid w:val="001250BB"/>
    <w:rsid w:val="00147FC8"/>
    <w:rsid w:val="00153E02"/>
    <w:rsid w:val="00160AC3"/>
    <w:rsid w:val="001610EA"/>
    <w:rsid w:val="00165B89"/>
    <w:rsid w:val="001735B6"/>
    <w:rsid w:val="00186370"/>
    <w:rsid w:val="001A0C72"/>
    <w:rsid w:val="001A138D"/>
    <w:rsid w:val="001B0C3A"/>
    <w:rsid w:val="001B4112"/>
    <w:rsid w:val="001C6544"/>
    <w:rsid w:val="001D285C"/>
    <w:rsid w:val="001D3D44"/>
    <w:rsid w:val="001E257C"/>
    <w:rsid w:val="001E45CD"/>
    <w:rsid w:val="001F1555"/>
    <w:rsid w:val="00205192"/>
    <w:rsid w:val="002556CA"/>
    <w:rsid w:val="002919A9"/>
    <w:rsid w:val="00297D14"/>
    <w:rsid w:val="002A447D"/>
    <w:rsid w:val="002A6230"/>
    <w:rsid w:val="002B0790"/>
    <w:rsid w:val="002B0ED2"/>
    <w:rsid w:val="002C1165"/>
    <w:rsid w:val="002C33AF"/>
    <w:rsid w:val="002C465C"/>
    <w:rsid w:val="002E0620"/>
    <w:rsid w:val="00310BEA"/>
    <w:rsid w:val="00321BB2"/>
    <w:rsid w:val="00322F22"/>
    <w:rsid w:val="003357F1"/>
    <w:rsid w:val="003369E3"/>
    <w:rsid w:val="0036487F"/>
    <w:rsid w:val="00375111"/>
    <w:rsid w:val="003B4253"/>
    <w:rsid w:val="003B47E7"/>
    <w:rsid w:val="00402557"/>
    <w:rsid w:val="00407F9E"/>
    <w:rsid w:val="0041188C"/>
    <w:rsid w:val="00413B34"/>
    <w:rsid w:val="0042625F"/>
    <w:rsid w:val="0043345F"/>
    <w:rsid w:val="00456DC9"/>
    <w:rsid w:val="00475846"/>
    <w:rsid w:val="00482F7B"/>
    <w:rsid w:val="004A2D49"/>
    <w:rsid w:val="004A3ECA"/>
    <w:rsid w:val="004D50B9"/>
    <w:rsid w:val="005047D9"/>
    <w:rsid w:val="0050756A"/>
    <w:rsid w:val="00507652"/>
    <w:rsid w:val="0051044F"/>
    <w:rsid w:val="00525A90"/>
    <w:rsid w:val="00556628"/>
    <w:rsid w:val="00566321"/>
    <w:rsid w:val="005A01AC"/>
    <w:rsid w:val="005A41E9"/>
    <w:rsid w:val="005A700F"/>
    <w:rsid w:val="005B510B"/>
    <w:rsid w:val="005C2E24"/>
    <w:rsid w:val="005D0C29"/>
    <w:rsid w:val="00600454"/>
    <w:rsid w:val="00600AE2"/>
    <w:rsid w:val="00606521"/>
    <w:rsid w:val="006100D3"/>
    <w:rsid w:val="00612638"/>
    <w:rsid w:val="006139B1"/>
    <w:rsid w:val="00626C2C"/>
    <w:rsid w:val="00640CA3"/>
    <w:rsid w:val="00656546"/>
    <w:rsid w:val="00673791"/>
    <w:rsid w:val="00674906"/>
    <w:rsid w:val="00675CA0"/>
    <w:rsid w:val="006814EE"/>
    <w:rsid w:val="00684689"/>
    <w:rsid w:val="006850DD"/>
    <w:rsid w:val="00686B08"/>
    <w:rsid w:val="006A23FA"/>
    <w:rsid w:val="006D464D"/>
    <w:rsid w:val="006D4678"/>
    <w:rsid w:val="006D7958"/>
    <w:rsid w:val="006F6E8F"/>
    <w:rsid w:val="00701F71"/>
    <w:rsid w:val="007231A1"/>
    <w:rsid w:val="007437E9"/>
    <w:rsid w:val="00766DEB"/>
    <w:rsid w:val="0079565C"/>
    <w:rsid w:val="007A253C"/>
    <w:rsid w:val="007A396F"/>
    <w:rsid w:val="007C12EF"/>
    <w:rsid w:val="007C5FF8"/>
    <w:rsid w:val="007E11F7"/>
    <w:rsid w:val="007F373F"/>
    <w:rsid w:val="00805222"/>
    <w:rsid w:val="00805425"/>
    <w:rsid w:val="00805BB1"/>
    <w:rsid w:val="00806214"/>
    <w:rsid w:val="0082036D"/>
    <w:rsid w:val="00824F4A"/>
    <w:rsid w:val="008359A3"/>
    <w:rsid w:val="008417ED"/>
    <w:rsid w:val="00843E0A"/>
    <w:rsid w:val="00857836"/>
    <w:rsid w:val="00861965"/>
    <w:rsid w:val="00863001"/>
    <w:rsid w:val="008734CE"/>
    <w:rsid w:val="00876A80"/>
    <w:rsid w:val="008811D2"/>
    <w:rsid w:val="008929BA"/>
    <w:rsid w:val="008974BB"/>
    <w:rsid w:val="008E6814"/>
    <w:rsid w:val="009025BB"/>
    <w:rsid w:val="0090370E"/>
    <w:rsid w:val="00923AB8"/>
    <w:rsid w:val="00952204"/>
    <w:rsid w:val="0095258F"/>
    <w:rsid w:val="0095558A"/>
    <w:rsid w:val="009661C6"/>
    <w:rsid w:val="0097446E"/>
    <w:rsid w:val="0098058D"/>
    <w:rsid w:val="00981C77"/>
    <w:rsid w:val="00982005"/>
    <w:rsid w:val="00984CCE"/>
    <w:rsid w:val="00985054"/>
    <w:rsid w:val="0098634D"/>
    <w:rsid w:val="00990048"/>
    <w:rsid w:val="00992FA7"/>
    <w:rsid w:val="009A6344"/>
    <w:rsid w:val="009B10CD"/>
    <w:rsid w:val="009C46A8"/>
    <w:rsid w:val="009F178B"/>
    <w:rsid w:val="00A17651"/>
    <w:rsid w:val="00A21893"/>
    <w:rsid w:val="00A52202"/>
    <w:rsid w:val="00A63B0E"/>
    <w:rsid w:val="00A7024A"/>
    <w:rsid w:val="00A93ABE"/>
    <w:rsid w:val="00A94A32"/>
    <w:rsid w:val="00AA4943"/>
    <w:rsid w:val="00AB0317"/>
    <w:rsid w:val="00AF2549"/>
    <w:rsid w:val="00AF4DD0"/>
    <w:rsid w:val="00B000AE"/>
    <w:rsid w:val="00B40316"/>
    <w:rsid w:val="00B62B10"/>
    <w:rsid w:val="00B81A25"/>
    <w:rsid w:val="00B9173B"/>
    <w:rsid w:val="00BA247A"/>
    <w:rsid w:val="00BA2AF3"/>
    <w:rsid w:val="00BB7880"/>
    <w:rsid w:val="00BC2F9D"/>
    <w:rsid w:val="00BF632A"/>
    <w:rsid w:val="00C04C64"/>
    <w:rsid w:val="00C2060B"/>
    <w:rsid w:val="00C21D5C"/>
    <w:rsid w:val="00C33A91"/>
    <w:rsid w:val="00C341E1"/>
    <w:rsid w:val="00C503DE"/>
    <w:rsid w:val="00C60BCE"/>
    <w:rsid w:val="00C63EF3"/>
    <w:rsid w:val="00C64301"/>
    <w:rsid w:val="00C778A3"/>
    <w:rsid w:val="00CA1327"/>
    <w:rsid w:val="00CA78F8"/>
    <w:rsid w:val="00CB2446"/>
    <w:rsid w:val="00CB6E85"/>
    <w:rsid w:val="00CC19DF"/>
    <w:rsid w:val="00CD4D31"/>
    <w:rsid w:val="00CE7362"/>
    <w:rsid w:val="00D03122"/>
    <w:rsid w:val="00D12FB0"/>
    <w:rsid w:val="00D515CD"/>
    <w:rsid w:val="00D63040"/>
    <w:rsid w:val="00D717CA"/>
    <w:rsid w:val="00D9445B"/>
    <w:rsid w:val="00DA3605"/>
    <w:rsid w:val="00DA493E"/>
    <w:rsid w:val="00DA6FFC"/>
    <w:rsid w:val="00DB4ED2"/>
    <w:rsid w:val="00DC4835"/>
    <w:rsid w:val="00DD3A8A"/>
    <w:rsid w:val="00DE7E5F"/>
    <w:rsid w:val="00DF29BD"/>
    <w:rsid w:val="00E059D2"/>
    <w:rsid w:val="00E15F7B"/>
    <w:rsid w:val="00E2002E"/>
    <w:rsid w:val="00E21064"/>
    <w:rsid w:val="00E4327E"/>
    <w:rsid w:val="00E55D2D"/>
    <w:rsid w:val="00E56E2C"/>
    <w:rsid w:val="00E613B1"/>
    <w:rsid w:val="00E622B2"/>
    <w:rsid w:val="00E65405"/>
    <w:rsid w:val="00E75DD1"/>
    <w:rsid w:val="00E77DD1"/>
    <w:rsid w:val="00E80FF0"/>
    <w:rsid w:val="00EC1A82"/>
    <w:rsid w:val="00ED54F6"/>
    <w:rsid w:val="00EF37AE"/>
    <w:rsid w:val="00EF63E6"/>
    <w:rsid w:val="00EF7249"/>
    <w:rsid w:val="00F06AEF"/>
    <w:rsid w:val="00F17042"/>
    <w:rsid w:val="00F351FB"/>
    <w:rsid w:val="00F371E0"/>
    <w:rsid w:val="00F5281B"/>
    <w:rsid w:val="00F66B35"/>
    <w:rsid w:val="00F738B3"/>
    <w:rsid w:val="00F85B96"/>
    <w:rsid w:val="00FA30A8"/>
    <w:rsid w:val="00FB64BD"/>
    <w:rsid w:val="00FC4D65"/>
    <w:rsid w:val="00FE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1E9"/>
    <w:rPr>
      <w:sz w:val="24"/>
      <w:szCs w:val="24"/>
    </w:rPr>
  </w:style>
  <w:style w:type="paragraph" w:styleId="Titolo1">
    <w:name w:val="heading 1"/>
    <w:basedOn w:val="Normale"/>
    <w:next w:val="Normale"/>
    <w:qFormat/>
    <w:rsid w:val="00D515CD"/>
    <w:pPr>
      <w:keepNext/>
      <w:jc w:val="center"/>
      <w:outlineLvl w:val="0"/>
    </w:pPr>
    <w:rPr>
      <w:rFonts w:ascii="Garmond (W1)" w:hAnsi="Garmond (W1)"/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675C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63E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qFormat/>
    <w:rsid w:val="009661C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515C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D515CD"/>
    <w:rPr>
      <w:sz w:val="28"/>
      <w:szCs w:val="20"/>
    </w:rPr>
  </w:style>
  <w:style w:type="paragraph" w:styleId="Intestazione">
    <w:name w:val="header"/>
    <w:basedOn w:val="Normale"/>
    <w:rsid w:val="000108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08B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10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C15BE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304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675C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orpodeltesto">
    <w:name w:val="Body Text"/>
    <w:basedOn w:val="Normale"/>
    <w:rsid w:val="005A41E9"/>
    <w:pPr>
      <w:tabs>
        <w:tab w:val="left" w:pos="1276"/>
      </w:tabs>
      <w:overflowPunct w:val="0"/>
      <w:autoSpaceDE w:val="0"/>
      <w:autoSpaceDN w:val="0"/>
      <w:adjustRightInd w:val="0"/>
      <w:ind w:right="-1077"/>
      <w:jc w:val="both"/>
    </w:pPr>
    <w:rPr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7A396F"/>
    <w:rPr>
      <w:i/>
      <w:iCs/>
    </w:rPr>
  </w:style>
  <w:style w:type="paragraph" w:styleId="NormaleWeb">
    <w:name w:val="Normal (Web)"/>
    <w:basedOn w:val="Normale"/>
    <w:uiPriority w:val="99"/>
    <w:unhideWhenUsed/>
    <w:rsid w:val="00F738B3"/>
    <w:pPr>
      <w:spacing w:before="100" w:beforeAutospacing="1" w:after="100" w:afterAutospacing="1"/>
    </w:pPr>
  </w:style>
  <w:style w:type="paragraph" w:customStyle="1" w:styleId="Default">
    <w:name w:val="Default"/>
    <w:rsid w:val="00525A9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C63E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nkgazzetta">
    <w:name w:val="link_gazzetta"/>
    <w:basedOn w:val="Carpredefinitoparagrafo"/>
    <w:rsid w:val="00C63EF3"/>
  </w:style>
  <w:style w:type="character" w:styleId="Enfasigrassetto">
    <w:name w:val="Strong"/>
    <w:basedOn w:val="Carpredefinitoparagrafo"/>
    <w:uiPriority w:val="22"/>
    <w:qFormat/>
    <w:rsid w:val="00BF63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svolt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632B1-6694-4F78-8826-5AF19230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ITIS A. VOLTA</dc:creator>
  <cp:lastModifiedBy>Antonella Caronia</cp:lastModifiedBy>
  <cp:revision>5</cp:revision>
  <cp:lastPrinted>2017-01-31T08:46:00Z</cp:lastPrinted>
  <dcterms:created xsi:type="dcterms:W3CDTF">2023-09-20T08:50:00Z</dcterms:created>
  <dcterms:modified xsi:type="dcterms:W3CDTF">2023-09-27T15:37:00Z</dcterms:modified>
</cp:coreProperties>
</file>