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59" w:rsidRPr="00376459" w:rsidRDefault="00376459" w:rsidP="00FB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6459" w:rsidRDefault="00376459" w:rsidP="00FB5F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INFORMATIVA </w:t>
      </w:r>
      <w:r w:rsidR="002A22A1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RESA AI FORNITORI PER I</w:t>
      </w:r>
      <w:r w:rsidRPr="00541729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 TRATTAMENTO DEI DATI PERSONALI</w:t>
      </w:r>
    </w:p>
    <w:p w:rsidR="002A22A1" w:rsidRDefault="002A22A1" w:rsidP="00FB5F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2A22A1" w:rsidRDefault="002A22A1" w:rsidP="002A22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13 </w:t>
      </w:r>
      <w:proofErr w:type="spellStart"/>
      <w:r>
        <w:rPr>
          <w:rFonts w:ascii="Arial" w:hAnsi="Arial" w:cs="Arial"/>
          <w:b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196/2003 – Regolamento U.E. 2016/679 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sensi della vigente normativa sul trattamento e la protezione dei dati personali, questa Istituzione Scolastica, rappresentata dal dirigente scolastico, prof./prof.ssa SANTANGELO MARGHERITA, in qualità di Titolare del trattamento, dovendo acquisire o già detenendo dati personali che La riguardano, è tenuta a </w:t>
      </w:r>
      <w:proofErr w:type="spellStart"/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fornirLe</w:t>
      </w:r>
      <w:proofErr w:type="spellEnd"/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 informazioni appresso indicate riguardanti il trattamento dei dati personali in suo possesso.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Finalità del trattamento e fondamento di liceità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trattamento dei suoi dati personali avrà le seguenti finalità: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1. predisposizione e comunicazioni informative precontrattuali e istruttorie rispetto alla stipula del contratto;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2. esecuzione del contratto e conseguente gestione amministrativa e contabile;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3. adempimento di obblighi derivanti da leggi, contratti, regolamenti in materia di igiene e sicurezza del lavoro, in materia fiscale, in materia assicurativa;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4. gestione del contenzioso (es. inadempimenti contrattuali, controversie giudiziarie)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conferimento dei dati richiesti per le finalità da 1 a 4 è indispensabile a questa Istituzione Scolastica per l'assolvimento dei suoi obblighi istituzionali e  contrattuali, il trattamento non è quindi soggetto a consenso ed il mancato conferimento dei dati potrebbe compromettere gli adempimenti contrattuali.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Periodo di conservazione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dati personali raccolti per le finalità 1-4 saranno conservati per tutta la durata del rapporto contrattuale e comunque per il periodo imposto dalle vigenti disposizioni in materia civilistica  e fiscale.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Riferimenti per la protezione dei dati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Titolare del Trattamento dei dati personali è la scuola stessa, che ha personalità giuridica autonoma ed è legalmente rappresentata dal dirigente scolastico: prof./prof.ssa SANTANGELO MARGHERITA.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Responsabile della protezione dei </w:t>
      </w:r>
      <w:r w:rsidR="002A22A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dati è </w:t>
      </w:r>
      <w:r w:rsidR="008043F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LEONARDO ENGINEERING SOLUTION SRLCR, nella persona di FERRARO GIUSEPPE ANTONIO</w:t>
      </w: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del quale si riportano di seguito i riferimenti di contatto: telefono</w:t>
      </w:r>
      <w:r w:rsidR="008043F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091/7789578 - cellulare 3311749992, </w:t>
      </w:r>
      <w:proofErr w:type="spellStart"/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email</w:t>
      </w:r>
      <w:proofErr w:type="spellEnd"/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giuseppe.ferraro@leonardo.engineering.it - PEC giuseppeantonioferraro@pec.it </w:t>
      </w: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  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persona, referente interno per il trattamento, cui  potrete rivolgervi per far valere i diritti  sotto</w:t>
      </w:r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riportati  è il Direttore </w:t>
      </w:r>
      <w:proofErr w:type="spellStart"/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S.G.A.</w:t>
      </w:r>
      <w:proofErr w:type="spellEnd"/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Dott. </w:t>
      </w:r>
      <w:proofErr w:type="spellStart"/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Lopes</w:t>
      </w:r>
      <w:proofErr w:type="spellEnd"/>
      <w:r w:rsidR="006431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Bartolomeo</w:t>
      </w: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Diritti degli interessati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Destinatari dei dati personali e assenza di trasferimenti</w:t>
      </w: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dati oggetto del trattamento potranno essere comunicati a soggetti esterni alla istituzione scolastica quali a titolo esemplificativo e non esaustivo:</w:t>
      </w:r>
    </w:p>
    <w:p w:rsidR="00376459" w:rsidRPr="00541729" w:rsidRDefault="00376459" w:rsidP="00FB5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gli enti pubblici competenti per legge per la gestione d</w:t>
      </w:r>
      <w:r w:rsidR="00FB5F28"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gli adempimenti fiscali (es. Agenzia delle Entrate),</w:t>
      </w:r>
    </w:p>
    <w:p w:rsidR="00376459" w:rsidRPr="00541729" w:rsidRDefault="00376459" w:rsidP="00FB5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  Avvocature dello Stato, per la difesa erariale e consulenza presso gli organi di giustizia,</w:t>
      </w:r>
    </w:p>
    <w:p w:rsidR="00376459" w:rsidRPr="00541729" w:rsidRDefault="00376459" w:rsidP="00FB5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le Magistrature ordinarie e amministrativo-contabile e Organi di polizia giudiziaria, per l’esercizio dell’azione di giustizia</w:t>
      </w:r>
    </w:p>
    <w:p w:rsidR="00376459" w:rsidRPr="00541729" w:rsidRDefault="00376459" w:rsidP="00FB5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liberi professionisti, ai fini di patrocinio o di consulenza, compresi quelli di controparte per le finalità di corrispondenza</w:t>
      </w:r>
    </w:p>
    <w:p w:rsidR="00376459" w:rsidRPr="00541729" w:rsidRDefault="00376459" w:rsidP="00FB5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37645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dati oggetto del trattamento, registrati  in sistemi informativi su web, sono conservati su server ubicati all'interno dell'Unione Europea e non sono quindi oggetto di trasferimento.</w:t>
      </w:r>
    </w:p>
    <w:p w:rsidR="00541729" w:rsidRPr="00541729" w:rsidRDefault="0054172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376459" w:rsidP="00FB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76459" w:rsidRPr="00541729" w:rsidRDefault="00FB5F28" w:rsidP="00FB5F2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</w:t>
      </w:r>
      <w:r w:rsidR="00376459"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Dirigente sco</w:t>
      </w: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</w:t>
      </w:r>
      <w:r w:rsidR="00376459"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stico</w:t>
      </w:r>
      <w:r w:rsidR="00376459"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SANTANGELO MARGHERITA</w:t>
      </w:r>
      <w:r w:rsidR="00376459"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5417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</w:t>
      </w:r>
    </w:p>
    <w:p w:rsidR="001371B2" w:rsidRPr="00541729" w:rsidRDefault="001371B2" w:rsidP="00FB5F28">
      <w:pPr>
        <w:jc w:val="both"/>
        <w:rPr>
          <w:rFonts w:ascii="Arial" w:hAnsi="Arial" w:cs="Arial"/>
          <w:sz w:val="20"/>
          <w:szCs w:val="20"/>
        </w:rPr>
      </w:pPr>
    </w:p>
    <w:sectPr w:rsidR="001371B2" w:rsidRPr="00541729" w:rsidSect="001371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1B" w:rsidRDefault="000A091B" w:rsidP="00FB5F28">
      <w:pPr>
        <w:spacing w:after="0" w:line="240" w:lineRule="auto"/>
      </w:pPr>
      <w:r>
        <w:separator/>
      </w:r>
    </w:p>
  </w:endnote>
  <w:endnote w:type="continuationSeparator" w:id="0">
    <w:p w:rsidR="000A091B" w:rsidRDefault="000A091B" w:rsidP="00F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FB5F28">
      <w:tc>
        <w:tcPr>
          <w:tcW w:w="4500" w:type="pct"/>
          <w:tcBorders>
            <w:top w:val="single" w:sz="4" w:space="0" w:color="000000" w:themeColor="text1"/>
          </w:tcBorders>
        </w:tcPr>
        <w:p w:rsidR="00FB5F28" w:rsidRDefault="00FB5F28">
          <w:pPr>
            <w:pStyle w:val="Pidipagina"/>
            <w:jc w:val="right"/>
          </w:pPr>
          <w:r>
            <w:t>Informativa Fornitori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B5F28" w:rsidRDefault="006B3518">
          <w:pPr>
            <w:pStyle w:val="Intestazione"/>
            <w:rPr>
              <w:color w:val="FFFFFF" w:themeColor="background1"/>
            </w:rPr>
          </w:pPr>
          <w:fldSimple w:instr=" PAGE   \* MERGEFORMAT ">
            <w:r w:rsidR="006431CA" w:rsidRPr="006431C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FB5F28" w:rsidRDefault="00FB5F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1B" w:rsidRDefault="000A091B" w:rsidP="00FB5F28">
      <w:pPr>
        <w:spacing w:after="0" w:line="240" w:lineRule="auto"/>
      </w:pPr>
      <w:r>
        <w:separator/>
      </w:r>
    </w:p>
  </w:footnote>
  <w:footnote w:type="continuationSeparator" w:id="0">
    <w:p w:rsidR="000A091B" w:rsidRDefault="000A091B" w:rsidP="00F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jc w:val="center"/>
      <w:tblLayout w:type="fixed"/>
      <w:tblLook w:val="01E0"/>
    </w:tblPr>
    <w:tblGrid>
      <w:gridCol w:w="1229"/>
      <w:gridCol w:w="7725"/>
      <w:gridCol w:w="1426"/>
    </w:tblGrid>
    <w:tr w:rsidR="00FB5F28" w:rsidTr="00FB5F28">
      <w:trPr>
        <w:trHeight w:val="943"/>
        <w:jc w:val="center"/>
      </w:trPr>
      <w:tc>
        <w:tcPr>
          <w:tcW w:w="1228" w:type="dxa"/>
          <w:vAlign w:val="center"/>
          <w:hideMark/>
        </w:tcPr>
        <w:p w:rsidR="00FB5F28" w:rsidRDefault="00FB5F28">
          <w:pPr>
            <w:spacing w:after="0" w:line="240" w:lineRule="auto"/>
            <w:ind w:left="142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9530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vMerge w:val="restart"/>
          <w:vAlign w:val="center"/>
          <w:hideMark/>
        </w:tcPr>
        <w:p w:rsidR="00FB5F28" w:rsidRDefault="00FB5F28">
          <w:pPr>
            <w:pStyle w:val="Didascalia"/>
            <w:spacing w:line="276" w:lineRule="auto"/>
            <w:jc w:val="center"/>
            <w:rPr>
              <w:b/>
              <w:bCs/>
              <w:sz w:val="24"/>
              <w:szCs w:val="24"/>
              <w:lang w:eastAsia="en-US"/>
            </w:rPr>
          </w:pPr>
          <w:r>
            <w:rPr>
              <w:b/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5F28" w:rsidRDefault="00FB5F28">
          <w:pPr>
            <w:spacing w:after="0" w:line="24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ISTITUTO  ISTRUZIONE  SECONDARIA  SUPERIORE </w:t>
          </w:r>
        </w:p>
        <w:p w:rsidR="00FB5F28" w:rsidRDefault="00FB5F28" w:rsidP="00FB5F28">
          <w:pPr>
            <w:pStyle w:val="Titolo1"/>
            <w:numPr>
              <w:ilvl w:val="0"/>
              <w:numId w:val="3"/>
            </w:numPr>
            <w:spacing w:before="0" w:after="0" w:line="276" w:lineRule="auto"/>
            <w:jc w:val="center"/>
            <w:rPr>
              <w:bCs w:val="0"/>
              <w:i/>
              <w:sz w:val="26"/>
              <w:szCs w:val="26"/>
            </w:rPr>
          </w:pPr>
          <w:r>
            <w:rPr>
              <w:bCs w:val="0"/>
              <w:i/>
              <w:sz w:val="26"/>
              <w:szCs w:val="26"/>
            </w:rPr>
            <w:t>“</w:t>
          </w:r>
          <w:r>
            <w:rPr>
              <w:bCs w:val="0"/>
              <w:i/>
              <w:iCs/>
              <w:sz w:val="26"/>
              <w:szCs w:val="26"/>
            </w:rPr>
            <w:t>Alessandro Volta</w:t>
          </w:r>
          <w:r>
            <w:rPr>
              <w:bCs w:val="0"/>
              <w:i/>
              <w:sz w:val="26"/>
              <w:szCs w:val="26"/>
            </w:rPr>
            <w:t>”</w:t>
          </w:r>
        </w:p>
        <w:p w:rsidR="00FB5F28" w:rsidRDefault="00FB5F28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Passaggio dei Picciotti, 1 - 90123 </w:t>
          </w:r>
          <w:r>
            <w:rPr>
              <w:rFonts w:ascii="Times New Roman" w:hAnsi="Times New Roman"/>
              <w:b/>
              <w:sz w:val="18"/>
              <w:szCs w:val="18"/>
            </w:rPr>
            <w:t>Palermo</w:t>
          </w:r>
          <w:r>
            <w:rPr>
              <w:rFonts w:ascii="Times New Roman" w:hAnsi="Times New Roman"/>
              <w:sz w:val="18"/>
              <w:szCs w:val="18"/>
            </w:rPr>
            <w:t xml:space="preserve"> tel. 0916494211 fax 091474126</w:t>
          </w:r>
        </w:p>
        <w:p w:rsidR="00FB5F28" w:rsidRDefault="00FB5F28">
          <w:pPr>
            <w:spacing w:after="0" w:line="240" w:lineRule="auto"/>
            <w:ind w:left="-250" w:firstLine="250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web: www.itivolta.pa.gov.it - e-mail: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pais027002@istruzione.it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 - PEC:pais027002@pec.istruzione.it</w:t>
          </w:r>
        </w:p>
        <w:p w:rsidR="00FB5F28" w:rsidRDefault="00FB5F28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C.F.</w:t>
          </w:r>
          <w:r>
            <w:rPr>
              <w:rFonts w:ascii="Times New Roman" w:hAnsi="Times New Roman"/>
              <w:sz w:val="18"/>
              <w:szCs w:val="18"/>
            </w:rPr>
            <w:t xml:space="preserve"> 80016540827</w:t>
          </w:r>
        </w:p>
        <w:p w:rsidR="00FB5F28" w:rsidRDefault="00FB5F28">
          <w:pPr>
            <w:spacing w:after="0" w:line="240" w:lineRule="auto"/>
            <w:jc w:val="center"/>
            <w:rPr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797050" cy="419100"/>
                <wp:effectExtent l="0" t="0" r="0" b="0"/>
                <wp:docPr id="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6" w:type="dxa"/>
          <w:vAlign w:val="center"/>
          <w:hideMark/>
        </w:tcPr>
        <w:p w:rsidR="00FB5F28" w:rsidRDefault="00FB5F28">
          <w:pPr>
            <w:spacing w:after="0" w:line="240" w:lineRule="auto"/>
            <w:ind w:hanging="239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01650" cy="323850"/>
                <wp:effectExtent l="1905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5F28" w:rsidTr="00FB5F28">
      <w:trPr>
        <w:trHeight w:val="80"/>
        <w:jc w:val="center"/>
      </w:trPr>
      <w:tc>
        <w:tcPr>
          <w:tcW w:w="1228" w:type="dxa"/>
          <w:vAlign w:val="center"/>
        </w:tcPr>
        <w:p w:rsidR="00FB5F28" w:rsidRDefault="00FB5F28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724" w:type="dxa"/>
          <w:vMerge/>
          <w:vAlign w:val="center"/>
          <w:hideMark/>
        </w:tcPr>
        <w:p w:rsidR="00FB5F28" w:rsidRDefault="00FB5F28">
          <w:pPr>
            <w:spacing w:after="0" w:line="240" w:lineRule="auto"/>
            <w:rPr>
              <w:sz w:val="18"/>
            </w:rPr>
          </w:pPr>
        </w:p>
      </w:tc>
      <w:tc>
        <w:tcPr>
          <w:tcW w:w="1426" w:type="dxa"/>
          <w:vAlign w:val="center"/>
        </w:tcPr>
        <w:p w:rsidR="00FB5F28" w:rsidRDefault="00FB5F28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</w:tr>
    <w:tr w:rsidR="00FB5F28" w:rsidTr="00FB5F28">
      <w:trPr>
        <w:trHeight w:val="617"/>
        <w:jc w:val="center"/>
      </w:trPr>
      <w:tc>
        <w:tcPr>
          <w:tcW w:w="1228" w:type="dxa"/>
          <w:vAlign w:val="center"/>
          <w:hideMark/>
        </w:tcPr>
        <w:p w:rsidR="00FB5F28" w:rsidRDefault="00FB5F28">
          <w:pPr>
            <w:spacing w:after="0" w:line="240" w:lineRule="auto"/>
            <w:ind w:left="284" w:hanging="142"/>
            <w:jc w:val="center"/>
            <w:rPr>
              <w:rFonts w:ascii="AGaramond" w:hAnsi="AGaramond"/>
            </w:rPr>
          </w:pPr>
          <w:r>
            <w:rPr>
              <w:rFonts w:ascii="AGaramond" w:hAnsi="AGaramond"/>
              <w:noProof/>
              <w:lang w:eastAsia="it-IT"/>
            </w:rPr>
            <w:drawing>
              <wp:inline distT="0" distB="0" distL="0" distR="0">
                <wp:extent cx="400050" cy="482600"/>
                <wp:effectExtent l="19050" t="0" r="0" b="0"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vMerge/>
          <w:vAlign w:val="center"/>
          <w:hideMark/>
        </w:tcPr>
        <w:p w:rsidR="00FB5F28" w:rsidRDefault="00FB5F28">
          <w:pPr>
            <w:spacing w:after="0" w:line="240" w:lineRule="auto"/>
            <w:rPr>
              <w:sz w:val="18"/>
            </w:rPr>
          </w:pPr>
        </w:p>
      </w:tc>
      <w:tc>
        <w:tcPr>
          <w:tcW w:w="1426" w:type="dxa"/>
          <w:vAlign w:val="center"/>
          <w:hideMark/>
        </w:tcPr>
        <w:p w:rsidR="00FB5F28" w:rsidRDefault="00FB5F28">
          <w:pPr>
            <w:spacing w:after="0" w:line="240" w:lineRule="auto"/>
            <w:ind w:left="142" w:right="140" w:hanging="24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46100" cy="590550"/>
                <wp:effectExtent l="19050" t="0" r="6350" b="0"/>
                <wp:docPr id="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F28" w:rsidRDefault="00FB5F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1367E"/>
    <w:multiLevelType w:val="multilevel"/>
    <w:tmpl w:val="0090D0D8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21FE"/>
    <w:multiLevelType w:val="multilevel"/>
    <w:tmpl w:val="6DA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59"/>
    <w:rsid w:val="00025ECD"/>
    <w:rsid w:val="000A091B"/>
    <w:rsid w:val="001371B2"/>
    <w:rsid w:val="00181906"/>
    <w:rsid w:val="001E75D7"/>
    <w:rsid w:val="002A22A1"/>
    <w:rsid w:val="00376459"/>
    <w:rsid w:val="00541729"/>
    <w:rsid w:val="006431CA"/>
    <w:rsid w:val="006B3518"/>
    <w:rsid w:val="007A3606"/>
    <w:rsid w:val="008043FF"/>
    <w:rsid w:val="008D7377"/>
    <w:rsid w:val="00B15F6D"/>
    <w:rsid w:val="00F02FEB"/>
    <w:rsid w:val="00FB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1B2"/>
  </w:style>
  <w:style w:type="paragraph" w:styleId="Titolo1">
    <w:name w:val="heading 1"/>
    <w:basedOn w:val="Normale"/>
    <w:next w:val="Normale"/>
    <w:link w:val="Titolo1Carattere"/>
    <w:qFormat/>
    <w:rsid w:val="00FB5F28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5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F28"/>
  </w:style>
  <w:style w:type="paragraph" w:styleId="Pidipagina">
    <w:name w:val="footer"/>
    <w:basedOn w:val="Normale"/>
    <w:link w:val="PidipaginaCarattere"/>
    <w:uiPriority w:val="99"/>
    <w:unhideWhenUsed/>
    <w:rsid w:val="00FB5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F28"/>
  </w:style>
  <w:style w:type="character" w:customStyle="1" w:styleId="Titolo1Carattere">
    <w:name w:val="Titolo 1 Carattere"/>
    <w:basedOn w:val="Carpredefinitoparagrafo"/>
    <w:link w:val="Titolo1"/>
    <w:rsid w:val="00FB5F2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FB5F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Presidenza</cp:lastModifiedBy>
  <cp:revision>6</cp:revision>
  <dcterms:created xsi:type="dcterms:W3CDTF">2018-06-06T09:35:00Z</dcterms:created>
  <dcterms:modified xsi:type="dcterms:W3CDTF">2018-07-06T13:52:00Z</dcterms:modified>
</cp:coreProperties>
</file>